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6"/>
        <w:ind w:firstLine="300"/>
        <w:spacing w:line="360" w:lineRule="auto"/>
        <w:rPr>
          <w:sz w:val="60"/>
          <w:szCs w:val="60"/>
        </w:rPr>
      </w:pPr>
      <w:r>
        <w:rPr>
          <w:sz w:val="60"/>
          <w:szCs w:val="60"/>
        </w:rPr>
      </w:r>
      <w:r/>
    </w:p>
    <w:p>
      <w:pPr>
        <w:pStyle w:val="1016"/>
        <w:jc w:val="center"/>
        <w:rPr>
          <w:b/>
          <w:bCs/>
          <w:sz w:val="60"/>
          <w:szCs w:val="60"/>
        </w:rPr>
      </w:pPr>
      <w:r>
        <w:rPr>
          <w:b/>
          <w:bCs/>
          <w:sz w:val="60"/>
          <w:szCs w:val="60"/>
        </w:rPr>
        <w:t xml:space="preserve">常州市政府采购项目</w:t>
      </w:r>
      <w:r>
        <w:rPr>
          <w:b/>
          <w:bCs/>
          <w:sz w:val="60"/>
          <w:szCs w:val="60"/>
        </w:rPr>
      </w:r>
      <w:r/>
    </w:p>
    <w:p>
      <w:pPr>
        <w:pStyle w:val="1016"/>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江苏省常州市中级人民法院线路租赁项目</w:t>
      </w:r>
      <w:r>
        <w:rPr>
          <w:bCs/>
          <w:sz w:val="36"/>
          <w:szCs w:val="36"/>
        </w:rPr>
      </w:r>
      <w:r/>
    </w:p>
    <w:p>
      <w:pPr>
        <w:pStyle w:val="1016"/>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JSZC-320400-CTZB-C2025-0305</w:t>
      </w:r>
      <w:r>
        <w:rPr>
          <w:bCs/>
          <w:sz w:val="36"/>
          <w:szCs w:val="36"/>
        </w:rPr>
      </w:r>
      <w:r/>
    </w:p>
    <w:p>
      <w:pPr>
        <w:pStyle w:val="1016"/>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江苏省常州市中级人民法院</w:t>
      </w:r>
      <w:r>
        <w:rPr>
          <w:bCs/>
          <w:sz w:val="36"/>
          <w:szCs w:val="36"/>
        </w:rPr>
      </w:r>
      <w:r/>
    </w:p>
    <w:p>
      <w:pPr>
        <w:pStyle w:val="1016"/>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6"/>
        <w:jc w:val="left"/>
        <w:widowControl/>
        <w:rPr>
          <w:color w:val="000000"/>
          <w:sz w:val="24"/>
        </w:rPr>
      </w:pPr>
      <w:r>
        <w:rPr>
          <w:b/>
          <w:bCs/>
          <w:sz w:val="44"/>
        </w:rPr>
        <w:br w:type="page" w:clear="all"/>
      </w:r>
      <w:r>
        <w:rPr>
          <w:color w:val="000000"/>
          <w:sz w:val="24"/>
        </w:rPr>
      </w:r>
      <w:r/>
    </w:p>
    <w:p>
      <w:pPr>
        <w:pStyle w:val="1016"/>
        <w:jc w:val="left"/>
        <w:widowControl/>
        <w:rPr>
          <w:color w:val="000000"/>
          <w:sz w:val="24"/>
        </w:rPr>
      </w:pPr>
      <w:r>
        <w:rPr>
          <w:color w:val="000000"/>
          <w:sz w:val="24"/>
        </w:rPr>
      </w:r>
      <w:r/>
    </w:p>
    <w:p>
      <w:pPr>
        <w:pStyle w:val="1194"/>
        <w:spacing w:line="360" w:lineRule="auto"/>
        <w:rPr>
          <w:rFonts w:ascii="Times New Roman" w:hAnsi="Times New Roman" w:cs="Times New Roman"/>
        </w:rPr>
      </w:pPr>
      <w:r>
        <w:rPr>
          <w:rFonts w:ascii="Times New Roman" w:hAnsi="Times New Roman" w:cs="Times New Roman"/>
        </w:rPr>
      </w:r>
      <w:r/>
    </w:p>
    <w:p>
      <w:pPr>
        <w:pStyle w:val="1016"/>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6"/>
      </w:pPr>
      <w:r/>
      <w:r/>
    </w:p>
    <w:p>
      <w:pPr>
        <w:pStyle w:val="1016"/>
      </w:pPr>
      <w:r/>
      <w:r/>
    </w:p>
    <w:p>
      <w:pPr>
        <w:pStyle w:val="1016"/>
      </w:pPr>
      <w:r/>
      <w:r/>
    </w:p>
    <w:p>
      <w:pPr>
        <w:pStyle w:val="1016"/>
      </w:pPr>
      <w:r/>
      <w:r/>
    </w:p>
    <w:p>
      <w:pPr>
        <w:pStyle w:val="1068"/>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"_Toc104818925"</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第一章</w:t>
      </w:r>
      <w:r>
        <w:rPr>
          <w:rStyle w:val="1091"/>
          <w:sz w:val="32"/>
          <w:szCs w:val="32"/>
        </w:rPr>
        <w:t xml:space="preserve">   </w:t>
      </w:r>
      <w:r>
        <w:rPr>
          <w:rStyle w:val="1091"/>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1"/>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"_Toc104818926"</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第二章</w:t>
      </w:r>
      <w:r>
        <w:rPr>
          <w:rStyle w:val="1091"/>
          <w:sz w:val="32"/>
          <w:szCs w:val="32"/>
        </w:rPr>
        <w:t xml:space="preserve">   </w:t>
      </w:r>
      <w:r>
        <w:rPr>
          <w:rStyle w:val="1091"/>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1"/>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"_Toc104818927"</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第三章</w:t>
      </w:r>
      <w:r>
        <w:rPr>
          <w:rStyle w:val="1091"/>
          <w:sz w:val="32"/>
          <w:szCs w:val="32"/>
        </w:rPr>
        <w:t xml:space="preserve">   </w:t>
      </w:r>
      <w:r>
        <w:rPr>
          <w:rStyle w:val="1091"/>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1"/>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"_Toc104818928"</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第四章</w:t>
      </w:r>
      <w:r>
        <w:rPr>
          <w:rStyle w:val="1091"/>
          <w:sz w:val="32"/>
          <w:szCs w:val="32"/>
        </w:rPr>
        <w:t xml:space="preserve">   </w:t>
      </w:r>
      <w:r>
        <w:rPr>
          <w:rStyle w:val="1091"/>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1"/>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"_Toc104818929"</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第五章</w:t>
      </w:r>
      <w:r>
        <w:rPr>
          <w:rStyle w:val="1091"/>
          <w:sz w:val="32"/>
          <w:szCs w:val="32"/>
        </w:rPr>
        <w:t xml:space="preserve">   </w:t>
      </w:r>
      <w:r>
        <w:rPr>
          <w:rStyle w:val="1091"/>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1"/>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21"/>
          <w:szCs w:val="22"/>
        </w:rPr>
      </w:pPr>
      <w:r>
        <w:rPr>
          <w:rStyle w:val="1091"/>
          <w:sz w:val="32"/>
          <w:szCs w:val="32"/>
        </w:rPr>
        <w:fldChar w:fldCharType="begin"/>
      </w:r>
      <w:r>
        <w:rPr>
          <w:rStyle w:val="1091"/>
          <w:sz w:val="32"/>
          <w:szCs w:val="32"/>
        </w:rPr>
        <w:instrText xml:space="preserve"> </w:instrText>
      </w:r>
      <w:r>
        <w:rPr>
          <w:sz w:val="32"/>
          <w:szCs w:val="32"/>
        </w:rPr>
        <w:instrText xml:space="preserve">HYPERLINK \l "_Toc104818930"</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第六章</w:t>
      </w:r>
      <w:r>
        <w:rPr>
          <w:rStyle w:val="1091"/>
          <w:sz w:val="32"/>
          <w:szCs w:val="32"/>
        </w:rPr>
        <w:t xml:space="preserve">   </w:t>
      </w:r>
      <w:r>
        <w:rPr>
          <w:rStyle w:val="1091"/>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1"/>
          <w:sz w:val="32"/>
          <w:szCs w:val="32"/>
        </w:rPr>
        <w:fldChar w:fldCharType="end"/>
      </w:r>
      <w:r>
        <w:rPr>
          <w:rFonts w:ascii="Calibri" w:hAnsi="Calibri"/>
          <w:b w:val="0"/>
          <w:sz w:val="21"/>
          <w:szCs w:val="22"/>
        </w:rPr>
      </w:r>
      <w:r/>
    </w:p>
    <w:p>
      <w:pPr>
        <w:pStyle w:val="106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8"/>
        <w:spacing w:line="360" w:lineRule="auto"/>
        <w:tabs>
          <w:tab w:val="left" w:pos="1050" w:leader="none"/>
          <w:tab w:val="right" w:pos="8937" w:leader="dot"/>
        </w:tabs>
        <w:rPr>
          <w:b w:val="0"/>
          <w:sz w:val="36"/>
          <w:szCs w:val="36"/>
        </w:rPr>
      </w:pPr>
      <w:r>
        <w:rPr>
          <w:b w:val="0"/>
          <w:sz w:val="36"/>
          <w:szCs w:val="36"/>
        </w:rPr>
      </w:r>
      <w:r/>
    </w:p>
    <w:p>
      <w:pPr>
        <w:pStyle w:val="101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621"/>
      <w:r/>
      <w:bookmarkStart w:id="4" w:name="_Toc28359002"/>
      <w:r/>
      <w:bookmarkStart w:id="5" w:name="_Toc35393790"/>
      <w:r/>
      <w:bookmarkStart w:id="6" w:name="_Hlk24379207"/>
      <w:r>
        <w:rPr>
          <w:b/>
          <w:sz w:val="36"/>
          <w:szCs w:val="36"/>
        </w:rPr>
      </w:r>
      <w:r/>
    </w:p>
    <w:p>
      <w:pPr>
        <w:pStyle w:val="1016"/>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6"/>
        <w:ind w:firstLine="643"/>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sz w:val="32"/>
          <w:szCs w:val="32"/>
        </w:rPr>
        <w:t xml:space="preserve">江苏省常州市中级人民法院线路租赁项目</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b/>
          <w:bCs/>
          <w:sz w:val="32"/>
          <w:szCs w:val="32"/>
          <w:lang w:val="en-US" w:eastAsia="zh-CN"/>
        </w:rPr>
        <w:t xml:space="preserve">2025</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12</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08</w:t>
      </w:r>
      <w:r>
        <w:rPr>
          <w:rFonts w:hint="eastAsia" w:ascii="仿宋" w:hAnsi="仿宋" w:eastAsia="仿宋" w:cs="宋体"/>
          <w:b/>
          <w:bCs/>
          <w:sz w:val="32"/>
          <w:szCs w:val="32"/>
        </w:rPr>
        <w:t xml:space="preserve">日</w:t>
      </w:r>
      <w:r>
        <w:rPr>
          <w:rFonts w:hint="eastAsia" w:ascii="仿宋" w:hAnsi="仿宋" w:eastAsia="仿宋" w:cs="宋体"/>
          <w:b/>
          <w:bCs/>
          <w:sz w:val="32"/>
          <w:szCs w:val="32"/>
          <w:lang w:val="en-US" w:eastAsia="zh-CN"/>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lang w:val="en-US" w:eastAsia="zh-CN"/>
        </w:rPr>
        <w:t xml:space="preserve">00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rPr>
          <w:rFonts w:hint="eastAsia" w:ascii="仿宋" w:hAnsi="仿宋" w:eastAsia="仿宋" w:cs="宋体"/>
          <w:sz w:val="32"/>
          <w:szCs w:val="32"/>
        </w:rPr>
      </w:r>
      <w:r/>
    </w:p>
    <w:p>
      <w:pPr>
        <w:pStyle w:val="1018"/>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JSZC-320400-CTZB-C2025-0305</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江苏省常州市中级人民法院线路租赁项目</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6"/>
        <w:ind w:firstLine="640"/>
        <w:spacing w:line="360" w:lineRule="auto"/>
        <w:rPr>
          <w:rFonts w:hint="eastAsia" w:ascii="仿宋" w:hAnsi="仿宋" w:eastAsia="仿宋"/>
          <w:b/>
          <w:bCs/>
          <w:color w:val="000000"/>
          <w:sz w:val="32"/>
          <w:szCs w:val="32"/>
        </w:rPr>
      </w:pPr>
      <w:r/>
      <w:bookmarkEnd w:id="6"/>
      <w:r>
        <w:rPr>
          <w:rFonts w:ascii="仿宋" w:hAnsi="仿宋" w:eastAsia="仿宋"/>
          <w:sz w:val="32"/>
          <w:szCs w:val="32"/>
        </w:rPr>
        <w:t xml:space="preserve">4.项目预算金额：</w:t>
      </w:r>
      <w:r>
        <w:rPr>
          <w:rFonts w:hint="eastAsia" w:ascii="仿宋" w:hAnsi="仿宋" w:eastAsia="仿宋"/>
          <w:b/>
          <w:bCs/>
          <w:sz w:val="32"/>
          <w:szCs w:val="32"/>
        </w:rPr>
        <w:t xml:space="preserve">140</w:t>
      </w:r>
      <w:r>
        <w:rPr>
          <w:rFonts w:ascii="仿宋" w:hAnsi="仿宋" w:eastAsia="仿宋"/>
          <w:b/>
          <w:bCs/>
          <w:sz w:val="32"/>
          <w:szCs w:val="32"/>
        </w:rPr>
        <w:t xml:space="preserve">万元</w:t>
      </w:r>
      <w:r>
        <w:rPr>
          <w:rFonts w:hint="eastAsia" w:ascii="仿宋" w:hAnsi="仿宋" w:eastAsia="仿宋"/>
          <w:b/>
          <w:bCs/>
          <w:sz w:val="32"/>
          <w:szCs w:val="32"/>
        </w:rPr>
        <w:t xml:space="preserve">（采购包1：</w:t>
      </w:r>
      <w:r>
        <w:rPr>
          <w:rFonts w:hint="eastAsia" w:ascii="仿宋" w:hAnsi="仿宋" w:eastAsia="仿宋"/>
          <w:b/>
          <w:bCs/>
          <w:sz w:val="32"/>
          <w:szCs w:val="32"/>
          <w:lang w:val="en-US" w:eastAsia="zh-CN"/>
        </w:rPr>
        <w:t xml:space="preserve">5</w:t>
      </w:r>
      <w:r>
        <w:rPr>
          <w:rFonts w:hint="eastAsia" w:ascii="仿宋" w:hAnsi="仿宋" w:eastAsia="仿宋"/>
          <w:b/>
          <w:bCs/>
          <w:sz w:val="32"/>
          <w:szCs w:val="32"/>
          <w:lang w:val="en-US" w:eastAsia="zh-CN"/>
        </w:rPr>
        <w:t xml:space="preserve">0</w:t>
      </w:r>
      <w:r>
        <w:rPr>
          <w:rFonts w:hint="eastAsia" w:ascii="仿宋" w:hAnsi="仿宋" w:eastAsia="仿宋"/>
          <w:b/>
          <w:bCs/>
          <w:sz w:val="32"/>
          <w:szCs w:val="32"/>
        </w:rPr>
        <w:t xml:space="preserve">万元；采购包2：</w:t>
      </w:r>
      <w:r>
        <w:rPr>
          <w:rFonts w:hint="eastAsia" w:ascii="仿宋" w:hAnsi="仿宋" w:eastAsia="仿宋"/>
          <w:b/>
          <w:bCs/>
          <w:sz w:val="32"/>
          <w:szCs w:val="32"/>
          <w:lang w:val="en-US" w:eastAsia="zh-CN"/>
        </w:rPr>
        <w:t xml:space="preserve">5</w:t>
      </w:r>
      <w:r>
        <w:rPr>
          <w:rFonts w:hint="eastAsia" w:ascii="仿宋" w:hAnsi="仿宋" w:eastAsia="仿宋"/>
          <w:b/>
          <w:bCs/>
          <w:sz w:val="32"/>
          <w:szCs w:val="32"/>
          <w:lang w:val="en-US" w:eastAsia="zh-CN"/>
        </w:rPr>
        <w:t xml:space="preserve">0</w:t>
      </w:r>
      <w:r>
        <w:rPr>
          <w:rFonts w:hint="eastAsia" w:ascii="仿宋" w:hAnsi="仿宋" w:eastAsia="仿宋"/>
          <w:b/>
          <w:bCs/>
          <w:sz w:val="32"/>
          <w:szCs w:val="32"/>
        </w:rPr>
        <w:t xml:space="preserve">万元；采购包3：</w:t>
      </w:r>
      <w:r>
        <w:rPr>
          <w:rFonts w:hint="eastAsia" w:ascii="仿宋" w:hAnsi="仿宋" w:eastAsia="仿宋"/>
          <w:b/>
          <w:bCs/>
          <w:sz w:val="32"/>
          <w:szCs w:val="32"/>
          <w:lang w:val="en-US" w:eastAsia="zh-CN"/>
        </w:rPr>
        <w:t xml:space="preserve">4</w:t>
      </w:r>
      <w:r>
        <w:rPr>
          <w:rFonts w:hint="eastAsia" w:ascii="仿宋" w:hAnsi="仿宋" w:eastAsia="仿宋"/>
          <w:b/>
          <w:bCs/>
          <w:sz w:val="32"/>
          <w:szCs w:val="32"/>
          <w:lang w:val="en-US" w:eastAsia="zh-CN"/>
        </w:rPr>
        <w:t xml:space="preserve">0</w:t>
      </w:r>
      <w:r>
        <w:rPr>
          <w:rFonts w:hint="eastAsia" w:ascii="仿宋" w:hAnsi="仿宋" w:eastAsia="仿宋"/>
          <w:b/>
          <w:bCs/>
          <w:sz w:val="32"/>
          <w:szCs w:val="32"/>
        </w:rPr>
        <w:t xml:space="preserve">万</w:t>
      </w:r>
      <w:r>
        <w:rPr>
          <w:rFonts w:hint="eastAsia" w:ascii="仿宋" w:hAnsi="仿宋" w:eastAsia="仿宋"/>
          <w:b/>
          <w:bCs/>
          <w:color w:val="000000"/>
          <w:sz w:val="32"/>
          <w:szCs w:val="32"/>
        </w:rPr>
        <w:t xml:space="preserve">元；）</w:t>
      </w:r>
      <w:r>
        <w:rPr>
          <w:rFonts w:hint="eastAsia" w:ascii="仿宋" w:hAnsi="仿宋" w:eastAsia="仿宋"/>
          <w:b/>
          <w:bCs/>
          <w:color w:val="000000"/>
          <w:sz w:val="32"/>
          <w:szCs w:val="32"/>
        </w:rPr>
      </w:r>
      <w:r/>
    </w:p>
    <w:p>
      <w:pPr>
        <w:pStyle w:val="1016"/>
        <w:ind w:firstLine="640"/>
        <w:spacing w:line="360" w:lineRule="auto"/>
        <w:rPr>
          <w:rFonts w:hint="eastAsia" w:ascii="仿宋" w:hAnsi="仿宋" w:eastAsia="仿宋"/>
          <w:b/>
          <w:bCs/>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85.28万元（采购包1：38.28万元；采购包2：35.48万元；采购包3：11.52万元；）</w:t>
      </w:r>
      <w:r>
        <w:rPr>
          <w:rFonts w:hint="eastAsia" w:ascii="仿宋" w:hAnsi="仿宋" w:eastAsia="仿宋"/>
          <w:b/>
          <w:bCs/>
          <w:color w:val="000000"/>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ascii="仿宋" w:hAnsi="仿宋" w:eastAsia="仿宋"/>
          <w:sz w:val="32"/>
          <w:szCs w:val="32"/>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966"/>
        <w:gridCol w:w="1591"/>
        <w:gridCol w:w="1365"/>
        <w:gridCol w:w="880"/>
        <w:gridCol w:w="3864"/>
      </w:tblGrid>
      <w:tr>
        <w:trPr>
          <w:trHeight w:val="454"/>
        </w:trPr>
        <w:tc>
          <w:tcPr>
            <w:tcW w:w="331" w:type="dxa"/>
            <w:vAlign w:val="center"/>
            <w:textDirection w:val="lrTb"/>
            <w:noWrap w:val="false"/>
          </w:tcPr>
          <w:p>
            <w:pPr>
              <w:pStyle w:val="1016"/>
              <w:jc w:val="center"/>
              <w:spacing w:line="560" w:lineRule="exact"/>
            </w:pPr>
            <w:r>
              <w:rPr>
                <w:rFonts w:hint="eastAsia" w:ascii="仿宋" w:hAnsi="仿宋" w:eastAsia="仿宋"/>
                <w:bCs/>
                <w:sz w:val="32"/>
                <w:szCs w:val="32"/>
              </w:rPr>
              <w:t xml:space="preserve">包号</w:t>
            </w:r>
            <w:r/>
          </w:p>
        </w:tc>
        <w:tc>
          <w:tcPr>
            <w:tcW w:w="520" w:type="dxa"/>
            <w:vAlign w:val="center"/>
            <w:textDirection w:val="lrTb"/>
            <w:noWrap w:val="false"/>
          </w:tcPr>
          <w:p>
            <w:pPr>
              <w:pStyle w:val="1016"/>
              <w:jc w:val="center"/>
              <w:spacing w:line="560" w:lineRule="exact"/>
              <w:rPr>
                <w:rFonts w:ascii="仿宋" w:hAnsi="仿宋" w:eastAsia="仿宋"/>
                <w:bCs/>
                <w:sz w:val="32"/>
                <w:szCs w:val="32"/>
              </w:rPr>
            </w:pPr>
            <w:r>
              <w:rPr>
                <w:rFonts w:hint="eastAsia" w:ascii="仿宋" w:hAnsi="仿宋" w:eastAsia="仿宋"/>
                <w:bCs/>
                <w:sz w:val="32"/>
                <w:szCs w:val="32"/>
              </w:rPr>
              <w:t xml:space="preserve">标的名称</w:t>
            </w:r>
            <w:r>
              <w:rPr>
                <w:rFonts w:ascii="仿宋" w:hAnsi="仿宋" w:eastAsia="仿宋"/>
                <w:bCs/>
                <w:sz w:val="32"/>
                <w:szCs w:val="32"/>
              </w:rPr>
            </w:r>
            <w:r/>
          </w:p>
        </w:tc>
        <w:tc>
          <w:tcPr>
            <w:tcW w:w="857" w:type="dxa"/>
            <w:vAlign w:val="center"/>
            <w:textDirection w:val="lrTb"/>
            <w:noWrap w:val="false"/>
          </w:tcPr>
          <w:p>
            <w:pPr>
              <w:pStyle w:val="1016"/>
              <w:jc w:val="center"/>
              <w:spacing w:line="560" w:lineRule="exact"/>
              <w:rPr>
                <w:rFonts w:ascii="仿宋" w:hAnsi="仿宋" w:eastAsia="仿宋"/>
                <w:bCs/>
                <w:sz w:val="32"/>
                <w:szCs w:val="32"/>
              </w:rPr>
            </w:pPr>
            <w:r>
              <w:rPr>
                <w:rFonts w:hint="eastAsia" w:ascii="仿宋" w:hAnsi="仿宋" w:eastAsia="仿宋"/>
                <w:bCs/>
                <w:sz w:val="32"/>
                <w:szCs w:val="32"/>
              </w:rPr>
              <w:t xml:space="preserve">采购包预算金额（万元）</w:t>
            </w:r>
            <w:r>
              <w:rPr>
                <w:rFonts w:ascii="仿宋" w:hAnsi="仿宋" w:eastAsia="仿宋"/>
                <w:bCs/>
                <w:sz w:val="32"/>
                <w:szCs w:val="32"/>
              </w:rPr>
            </w:r>
            <w:r/>
          </w:p>
        </w:tc>
        <w:tc>
          <w:tcPr>
            <w:tcW w:w="735" w:type="dxa"/>
            <w:vAlign w:val="center"/>
            <w:textDirection w:val="lrTb"/>
            <w:noWrap w:val="false"/>
          </w:tcPr>
          <w:p>
            <w:pPr>
              <w:pStyle w:val="1016"/>
              <w:jc w:val="center"/>
              <w:spacing w:line="560" w:lineRule="exact"/>
              <w:rPr>
                <w:rFonts w:hint="eastAsia" w:ascii="仿宋" w:hAnsi="仿宋" w:eastAsia="仿宋"/>
                <w:bCs/>
                <w:sz w:val="32"/>
                <w:szCs w:val="32"/>
              </w:rPr>
            </w:pPr>
            <w:r>
              <w:rPr>
                <w:rFonts w:ascii="仿宋" w:hAnsi="仿宋" w:eastAsia="仿宋"/>
                <w:sz w:val="32"/>
                <w:szCs w:val="32"/>
              </w:rPr>
              <w:t xml:space="preserve">项目最高限价</w:t>
            </w:r>
            <w:r>
              <w:rPr>
                <w:rFonts w:hint="eastAsia" w:ascii="仿宋" w:hAnsi="仿宋" w:eastAsia="仿宋"/>
                <w:bCs/>
                <w:sz w:val="32"/>
                <w:szCs w:val="32"/>
              </w:rPr>
              <w:t xml:space="preserve">（万元）</w:t>
            </w:r>
            <w:r>
              <w:rPr>
                <w:rFonts w:hint="eastAsia" w:ascii="仿宋" w:hAnsi="仿宋" w:eastAsia="仿宋"/>
                <w:bCs/>
                <w:sz w:val="32"/>
                <w:szCs w:val="32"/>
              </w:rPr>
            </w:r>
            <w:r/>
          </w:p>
        </w:tc>
        <w:tc>
          <w:tcPr>
            <w:tcW w:w="474" w:type="dxa"/>
            <w:vAlign w:val="center"/>
            <w:textDirection w:val="lrTb"/>
            <w:noWrap w:val="false"/>
          </w:tcPr>
          <w:p>
            <w:pPr>
              <w:pStyle w:val="1016"/>
              <w:jc w:val="center"/>
              <w:spacing w:line="560" w:lineRule="exact"/>
              <w:rPr>
                <w:rFonts w:ascii="仿宋" w:hAnsi="仿宋" w:eastAsia="仿宋"/>
                <w:bCs/>
                <w:sz w:val="32"/>
                <w:szCs w:val="32"/>
              </w:rPr>
            </w:pPr>
            <w:r>
              <w:rPr>
                <w:rFonts w:hint="eastAsia" w:ascii="仿宋" w:hAnsi="仿宋" w:eastAsia="仿宋"/>
                <w:bCs/>
                <w:sz w:val="32"/>
                <w:szCs w:val="32"/>
              </w:rPr>
              <w:t xml:space="preserve">数量</w:t>
            </w:r>
            <w:r>
              <w:rPr>
                <w:rFonts w:ascii="仿宋" w:hAnsi="仿宋" w:eastAsia="仿宋"/>
                <w:bCs/>
                <w:sz w:val="32"/>
                <w:szCs w:val="32"/>
              </w:rPr>
            </w:r>
            <w:r/>
          </w:p>
        </w:tc>
        <w:tc>
          <w:tcPr>
            <w:tcW w:w="2081" w:type="dxa"/>
            <w:vAlign w:val="center"/>
            <w:textDirection w:val="lrTb"/>
            <w:noWrap w:val="false"/>
          </w:tcPr>
          <w:p>
            <w:pPr>
              <w:pStyle w:val="1016"/>
              <w:jc w:val="center"/>
              <w:spacing w:line="560" w:lineRule="exact"/>
              <w:rPr>
                <w:rFonts w:ascii="仿宋" w:hAnsi="仿宋" w:eastAsia="仿宋"/>
                <w:sz w:val="32"/>
                <w:szCs w:val="32"/>
              </w:rPr>
            </w:pPr>
            <w:r>
              <w:rPr>
                <w:rFonts w:hint="eastAsia"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331" w:type="dxa"/>
            <w:vAlign w:val="center"/>
            <w:textDirection w:val="lrTb"/>
            <w:noWrap w:val="false"/>
          </w:tcPr>
          <w:p>
            <w:pPr>
              <w:pStyle w:val="1016"/>
              <w:jc w:val="center"/>
              <w:spacing w:line="560" w:lineRule="exact"/>
              <w:rPr>
                <w:rFonts w:ascii="仿宋" w:hAnsi="仿宋" w:eastAsia="仿宋"/>
                <w:sz w:val="32"/>
                <w:szCs w:val="32"/>
              </w:rPr>
            </w:pPr>
            <w:r>
              <w:rPr>
                <w:rFonts w:hint="eastAsia" w:ascii="仿宋" w:hAnsi="仿宋" w:eastAsia="仿宋"/>
                <w:sz w:val="32"/>
                <w:szCs w:val="32"/>
              </w:rPr>
              <w:t xml:space="preserve">01</w:t>
            </w:r>
            <w:r>
              <w:rPr>
                <w:rFonts w:ascii="仿宋" w:hAnsi="仿宋" w:eastAsia="仿宋"/>
                <w:sz w:val="32"/>
                <w:szCs w:val="32"/>
              </w:rPr>
            </w:r>
            <w:r/>
          </w:p>
        </w:tc>
        <w:tc>
          <w:tcPr>
            <w:tcW w:w="520"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线路租赁</w:t>
            </w:r>
            <w:r>
              <w:rPr>
                <w:rFonts w:hint="eastAsia" w:ascii="仿宋" w:hAnsi="仿宋" w:eastAsia="仿宋"/>
                <w:sz w:val="32"/>
                <w:szCs w:val="32"/>
              </w:rPr>
            </w:r>
            <w:r/>
          </w:p>
        </w:tc>
        <w:tc>
          <w:tcPr>
            <w:tcW w:w="857" w:type="dxa"/>
            <w:vAlign w:val="center"/>
            <w:textDirection w:val="lrTb"/>
            <w:noWrap w:val="false"/>
          </w:tcPr>
          <w:p>
            <w:pPr>
              <w:pStyle w:val="1016"/>
              <w:jc w:val="center"/>
              <w:spacing w:line="560" w:lineRule="exact"/>
              <w:rPr>
                <w:rFonts w:ascii="仿宋" w:hAnsi="仿宋" w:eastAsia="仿宋"/>
                <w:sz w:val="32"/>
                <w:szCs w:val="32"/>
                <w:lang w:val="en-US" w:eastAsia="zh-CN"/>
              </w:rPr>
            </w:pPr>
            <w:r>
              <w:rPr>
                <w:rFonts w:hint="eastAsia" w:ascii="仿宋" w:hAnsi="仿宋" w:eastAsia="仿宋"/>
                <w:sz w:val="32"/>
                <w:szCs w:val="32"/>
                <w:lang w:val="en-US" w:eastAsia="zh-CN"/>
              </w:rPr>
              <w:t xml:space="preserve">50</w:t>
            </w:r>
            <w:r>
              <w:rPr>
                <w:rFonts w:ascii="仿宋" w:hAnsi="仿宋" w:eastAsia="仿宋"/>
                <w:sz w:val="32"/>
                <w:szCs w:val="32"/>
                <w:lang w:val="en-US" w:eastAsia="zh-CN"/>
              </w:rPr>
            </w:r>
            <w:r/>
          </w:p>
        </w:tc>
        <w:tc>
          <w:tcPr>
            <w:tcW w:w="735"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38.28</w:t>
            </w:r>
            <w:r>
              <w:rPr>
                <w:rFonts w:hint="eastAsia" w:ascii="仿宋" w:hAnsi="仿宋" w:eastAsia="仿宋"/>
                <w:sz w:val="32"/>
                <w:szCs w:val="32"/>
              </w:rPr>
            </w:r>
            <w:r/>
          </w:p>
        </w:tc>
        <w:tc>
          <w:tcPr>
            <w:tcW w:w="474"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rPr>
            </w:r>
            <w:r/>
          </w:p>
        </w:tc>
        <w:tc>
          <w:tcPr>
            <w:tcW w:w="2081" w:type="dxa"/>
            <w:vAlign w:val="center"/>
            <w:vMerge w:val="restart"/>
            <w:textDirection w:val="lrTb"/>
            <w:noWrap w:val="false"/>
          </w:tcPr>
          <w:p>
            <w:pPr>
              <w:pStyle w:val="1016"/>
              <w:jc w:val="left"/>
              <w:spacing w:line="560" w:lineRule="exact"/>
              <w:rPr>
                <w:rFonts w:ascii="仿宋" w:hAnsi="仿宋" w:eastAsia="仿宋"/>
                <w:sz w:val="32"/>
                <w:szCs w:val="32"/>
              </w:rPr>
            </w:pPr>
            <w:r>
              <w:rPr>
                <w:rFonts w:hint="eastAsia" w:ascii="仿宋" w:hAnsi="仿宋" w:eastAsia="仿宋"/>
                <w:sz w:val="32"/>
                <w:szCs w:val="32"/>
              </w:rPr>
              <w:t xml:space="preserve">江苏省常州市中级人民法院为实现与区县法院、外部单位的网络连接，需要采购出租光纤、MSTP数字电路、电子政务外网、光纤专线宽带等线路。</w:t>
            </w:r>
            <w:r>
              <w:rPr>
                <w:rFonts w:ascii="仿宋" w:hAnsi="仿宋" w:eastAsia="仿宋"/>
                <w:sz w:val="32"/>
                <w:szCs w:val="32"/>
              </w:rPr>
            </w:r>
            <w:r/>
          </w:p>
        </w:tc>
      </w:tr>
      <w:tr>
        <w:trPr>
          <w:trHeight w:val="454"/>
        </w:trPr>
        <w:tc>
          <w:tcPr>
            <w:tcW w:w="331" w:type="dxa"/>
            <w:vAlign w:val="center"/>
            <w:textDirection w:val="lrTb"/>
            <w:noWrap w:val="false"/>
          </w:tcPr>
          <w:p>
            <w:pPr>
              <w:pStyle w:val="1016"/>
              <w:jc w:val="center"/>
              <w:spacing w:line="560" w:lineRule="exact"/>
              <w:rPr>
                <w:rFonts w:ascii="仿宋" w:hAnsi="仿宋" w:eastAsia="仿宋"/>
                <w:sz w:val="32"/>
                <w:szCs w:val="32"/>
              </w:rPr>
            </w:pPr>
            <w:r>
              <w:rPr>
                <w:rFonts w:hint="eastAsia" w:ascii="仿宋" w:hAnsi="仿宋" w:eastAsia="仿宋"/>
                <w:sz w:val="32"/>
                <w:szCs w:val="32"/>
              </w:rPr>
              <w:t xml:space="preserve">02</w:t>
            </w:r>
            <w:r>
              <w:rPr>
                <w:rFonts w:ascii="仿宋" w:hAnsi="仿宋" w:eastAsia="仿宋"/>
                <w:sz w:val="32"/>
                <w:szCs w:val="32"/>
              </w:rPr>
            </w:r>
            <w:r/>
          </w:p>
        </w:tc>
        <w:tc>
          <w:tcPr>
            <w:tcW w:w="520"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线路租赁</w:t>
            </w:r>
            <w:r>
              <w:rPr>
                <w:rFonts w:hint="eastAsia" w:ascii="仿宋" w:hAnsi="仿宋" w:eastAsia="仿宋"/>
                <w:sz w:val="32"/>
                <w:szCs w:val="32"/>
              </w:rPr>
            </w:r>
            <w:r/>
          </w:p>
        </w:tc>
        <w:tc>
          <w:tcPr>
            <w:tcW w:w="857" w:type="dxa"/>
            <w:vAlign w:val="center"/>
            <w:textDirection w:val="lrTb"/>
            <w:noWrap w:val="false"/>
          </w:tcPr>
          <w:p>
            <w:pPr>
              <w:pStyle w:val="1016"/>
              <w:jc w:val="center"/>
              <w:spacing w:line="560" w:lineRule="exact"/>
              <w:rPr>
                <w:rFonts w:ascii="仿宋" w:hAnsi="仿宋" w:eastAsia="仿宋"/>
                <w:sz w:val="32"/>
                <w:szCs w:val="32"/>
                <w:lang w:val="en-US" w:eastAsia="zh-CN"/>
              </w:rPr>
            </w:pPr>
            <w:r>
              <w:rPr>
                <w:rFonts w:hint="eastAsia" w:ascii="仿宋" w:hAnsi="仿宋" w:eastAsia="仿宋"/>
                <w:sz w:val="32"/>
                <w:szCs w:val="32"/>
                <w:lang w:val="en-US" w:eastAsia="zh-CN"/>
              </w:rPr>
              <w:t xml:space="preserve">50</w:t>
            </w:r>
            <w:r>
              <w:rPr>
                <w:rFonts w:ascii="仿宋" w:hAnsi="仿宋" w:eastAsia="仿宋"/>
                <w:sz w:val="32"/>
                <w:szCs w:val="32"/>
                <w:lang w:val="en-US" w:eastAsia="zh-CN"/>
              </w:rPr>
            </w:r>
            <w:r/>
          </w:p>
        </w:tc>
        <w:tc>
          <w:tcPr>
            <w:tcW w:w="735"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35.48</w:t>
            </w:r>
            <w:r>
              <w:rPr>
                <w:rFonts w:hint="eastAsia" w:ascii="仿宋" w:hAnsi="仿宋" w:eastAsia="仿宋"/>
                <w:sz w:val="32"/>
                <w:szCs w:val="32"/>
              </w:rPr>
            </w:r>
            <w:r/>
          </w:p>
        </w:tc>
        <w:tc>
          <w:tcPr>
            <w:tcW w:w="474"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rPr>
            </w:r>
            <w:r/>
          </w:p>
        </w:tc>
        <w:tc>
          <w:tcPr>
            <w:tcW w:w="2081" w:type="dxa"/>
            <w:vAlign w:val="center"/>
            <w:vMerge w:val="continue"/>
            <w:textDirection w:val="lrTb"/>
            <w:noWrap w:val="false"/>
          </w:tcPr>
          <w:p>
            <w:pPr>
              <w:pStyle w:val="1016"/>
              <w:jc w:val="center"/>
              <w:spacing w:line="560" w:lineRule="exact"/>
              <w:rPr>
                <w:rFonts w:ascii="仿宋" w:hAnsi="仿宋" w:eastAsia="仿宋"/>
                <w:sz w:val="32"/>
                <w:szCs w:val="32"/>
              </w:rPr>
            </w:pPr>
            <w:r>
              <w:rPr>
                <w:rFonts w:ascii="仿宋" w:hAnsi="仿宋" w:eastAsia="仿宋"/>
                <w:sz w:val="32"/>
                <w:szCs w:val="32"/>
              </w:rPr>
            </w:r>
            <w:r/>
          </w:p>
        </w:tc>
      </w:tr>
      <w:tr>
        <w:trPr>
          <w:trHeight w:val="454"/>
        </w:trPr>
        <w:tc>
          <w:tcPr>
            <w:tcW w:w="331" w:type="dxa"/>
            <w:vAlign w:val="center"/>
            <w:textDirection w:val="lrTb"/>
            <w:noWrap w:val="false"/>
          </w:tcPr>
          <w:p>
            <w:pPr>
              <w:pStyle w:val="1016"/>
              <w:jc w:val="center"/>
              <w:spacing w:line="560" w:lineRule="exact"/>
              <w:rPr>
                <w:rFonts w:ascii="仿宋" w:hAnsi="仿宋" w:eastAsia="仿宋"/>
                <w:sz w:val="32"/>
                <w:szCs w:val="32"/>
              </w:rPr>
            </w:pPr>
            <w:r>
              <w:rPr>
                <w:rFonts w:hint="eastAsia" w:ascii="仿宋" w:hAnsi="仿宋" w:eastAsia="仿宋"/>
                <w:sz w:val="32"/>
                <w:szCs w:val="32"/>
              </w:rPr>
              <w:t xml:space="preserve">03</w:t>
            </w:r>
            <w:r>
              <w:rPr>
                <w:rFonts w:ascii="仿宋" w:hAnsi="仿宋" w:eastAsia="仿宋"/>
                <w:sz w:val="32"/>
                <w:szCs w:val="32"/>
              </w:rPr>
            </w:r>
            <w:r/>
          </w:p>
        </w:tc>
        <w:tc>
          <w:tcPr>
            <w:tcW w:w="520"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线路租赁</w:t>
            </w:r>
            <w:r>
              <w:rPr>
                <w:rFonts w:hint="eastAsia" w:ascii="仿宋" w:hAnsi="仿宋" w:eastAsia="仿宋"/>
                <w:sz w:val="32"/>
                <w:szCs w:val="32"/>
              </w:rPr>
            </w:r>
            <w:r/>
          </w:p>
        </w:tc>
        <w:tc>
          <w:tcPr>
            <w:tcW w:w="857" w:type="dxa"/>
            <w:vAlign w:val="center"/>
            <w:textDirection w:val="lrTb"/>
            <w:noWrap w:val="false"/>
          </w:tcPr>
          <w:p>
            <w:pPr>
              <w:pStyle w:val="1016"/>
              <w:jc w:val="center"/>
              <w:spacing w:line="560" w:lineRule="exact"/>
              <w:rPr>
                <w:rFonts w:ascii="仿宋" w:hAnsi="仿宋" w:eastAsia="仿宋"/>
                <w:sz w:val="32"/>
                <w:szCs w:val="32"/>
                <w:lang w:val="en-US" w:eastAsia="zh-CN"/>
              </w:rPr>
            </w:pPr>
            <w:r>
              <w:rPr>
                <w:rFonts w:hint="eastAsia" w:ascii="仿宋" w:hAnsi="仿宋" w:eastAsia="仿宋"/>
                <w:sz w:val="32"/>
                <w:szCs w:val="32"/>
                <w:lang w:val="en-US" w:eastAsia="zh-CN"/>
              </w:rPr>
              <w:t xml:space="preserve">40</w:t>
            </w:r>
            <w:r>
              <w:rPr>
                <w:rFonts w:ascii="仿宋" w:hAnsi="仿宋" w:eastAsia="仿宋"/>
                <w:sz w:val="32"/>
                <w:szCs w:val="32"/>
                <w:lang w:val="en-US" w:eastAsia="zh-CN"/>
              </w:rPr>
            </w:r>
            <w:r/>
          </w:p>
        </w:tc>
        <w:tc>
          <w:tcPr>
            <w:tcW w:w="735"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11.52</w:t>
            </w:r>
            <w:r>
              <w:rPr>
                <w:rFonts w:hint="eastAsia" w:ascii="仿宋" w:hAnsi="仿宋" w:eastAsia="仿宋"/>
                <w:sz w:val="32"/>
                <w:szCs w:val="32"/>
              </w:rPr>
            </w:r>
            <w:r/>
          </w:p>
        </w:tc>
        <w:tc>
          <w:tcPr>
            <w:tcW w:w="474" w:type="dxa"/>
            <w:vAlign w:val="center"/>
            <w:textDirection w:val="lrTb"/>
            <w:noWrap w:val="false"/>
          </w:tcPr>
          <w:p>
            <w:pPr>
              <w:pStyle w:val="1016"/>
              <w:jc w:val="center"/>
              <w:spacing w:line="560" w:lineRule="exact"/>
              <w:rPr>
                <w:rFonts w:hint="eastAsia"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rPr>
            </w:r>
            <w:r/>
          </w:p>
        </w:tc>
        <w:tc>
          <w:tcPr>
            <w:tcW w:w="2081" w:type="dxa"/>
            <w:vAlign w:val="center"/>
            <w:vMerge w:val="continue"/>
            <w:textDirection w:val="lrTb"/>
            <w:noWrap w:val="false"/>
          </w:tcPr>
          <w:p>
            <w:pPr>
              <w:pStyle w:val="1016"/>
              <w:jc w:val="center"/>
              <w:spacing w:line="560" w:lineRule="exact"/>
              <w:rPr>
                <w:rFonts w:ascii="仿宋" w:hAnsi="仿宋" w:eastAsia="仿宋"/>
                <w:sz w:val="32"/>
                <w:szCs w:val="32"/>
              </w:rPr>
            </w:pPr>
            <w:r>
              <w:rPr>
                <w:rFonts w:ascii="仿宋" w:hAnsi="仿宋" w:eastAsia="仿宋"/>
                <w:sz w:val="32"/>
                <w:szCs w:val="32"/>
              </w:rPr>
            </w:r>
            <w:r/>
          </w:p>
        </w:tc>
      </w:tr>
    </w:tbl>
    <w:p>
      <w:pPr>
        <w:pStyle w:val="1016"/>
        <w:ind w:firstLine="640"/>
        <w:spacing w:line="360" w:lineRule="auto"/>
        <w:rPr>
          <w:rFonts w:hint="eastAsia" w:ascii="仿宋" w:hAnsi="仿宋" w:eastAsia="仿宋" w:cs="宋体"/>
          <w:b/>
          <w:color w:val="ff0000"/>
          <w:spacing w:val="2"/>
          <w:sz w:val="32"/>
          <w:szCs w:val="32"/>
          <w:highlight w:val="yellow"/>
        </w:rPr>
      </w:pPr>
      <w:r>
        <w:rPr>
          <w:rFonts w:hint="eastAsia" w:ascii="仿宋" w:hAnsi="仿宋" w:eastAsia="仿宋" w:cs="宋体"/>
          <w:sz w:val="32"/>
          <w:szCs w:val="32"/>
        </w:rPr>
        <w:t xml:space="preserve">本项目共分3个采购包，供应商可对本次采购的单个采购包或全部采购包进行响应，在磋商响应文件中注明所投采购包并响应该采购包全部内容。</w:t>
      </w:r>
      <w:r>
        <w:rPr>
          <w:rFonts w:hint="eastAsia" w:ascii="仿宋" w:hAnsi="仿宋" w:eastAsia="仿宋" w:cs="宋体"/>
          <w:bCs/>
          <w:spacing w:val="2"/>
          <w:sz w:val="32"/>
          <w:szCs w:val="32"/>
        </w:rPr>
        <w:t xml:space="preserve">3个采购包同时评审，按采购包1、采购包2、采购包3的顺序依次确定成交供应商。</w:t>
      </w:r>
      <w:r>
        <w:rPr>
          <w:rFonts w:hint="eastAsia" w:ascii="仿宋" w:hAnsi="仿宋" w:eastAsia="仿宋" w:cs="宋体"/>
          <w:b/>
          <w:color w:val="ff0000"/>
          <w:spacing w:val="2"/>
          <w:sz w:val="32"/>
          <w:szCs w:val="32"/>
        </w:rPr>
        <w:t xml:space="preserve">采购包1、采购包2兼投不兼中，采购包3可兼中采购包1、采购包2。</w:t>
      </w:r>
      <w:r>
        <w:rPr>
          <w:rFonts w:hint="eastAsia" w:ascii="仿宋" w:hAnsi="仿宋" w:eastAsia="仿宋" w:cs="宋体"/>
          <w:b/>
          <w:color w:val="ff0000"/>
          <w:spacing w:val="2"/>
          <w:sz w:val="32"/>
          <w:szCs w:val="32"/>
          <w:highlight w:val="yellow"/>
        </w:rPr>
      </w:r>
      <w:r/>
    </w:p>
    <w:p>
      <w:pPr>
        <w:pStyle w:val="1016"/>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服务期限为一年（</w:t>
      </w:r>
      <w:r>
        <w:rPr>
          <w:rFonts w:ascii="仿宋" w:hAnsi="仿宋" w:eastAsia="仿宋"/>
          <w:sz w:val="32"/>
          <w:szCs w:val="32"/>
        </w:rPr>
        <w:t xml:space="preserve">2026年1月</w:t>
      </w:r>
      <w:r>
        <w:rPr>
          <w:rFonts w:hint="eastAsia" w:ascii="仿宋" w:hAnsi="仿宋" w:eastAsia="仿宋"/>
          <w:sz w:val="32"/>
          <w:szCs w:val="32"/>
        </w:rPr>
        <w:t xml:space="preserve">1日-</w:t>
      </w:r>
      <w:r>
        <w:rPr>
          <w:rFonts w:ascii="仿宋" w:hAnsi="仿宋" w:eastAsia="仿宋"/>
          <w:sz w:val="32"/>
          <w:szCs w:val="32"/>
        </w:rPr>
        <w:t xml:space="preserve">2026年12月</w:t>
      </w:r>
      <w:r>
        <w:rPr>
          <w:rFonts w:hint="eastAsia" w:ascii="仿宋" w:hAnsi="仿宋" w:eastAsia="仿宋"/>
          <w:sz w:val="32"/>
          <w:szCs w:val="32"/>
        </w:rPr>
        <w:t xml:space="preserve">31日），其中：前三个月为试用期，试用期满须经采购人考核，考核不合格，采购人有权解除合同。</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16"/>
        <w:ind w:firstLine="640"/>
        <w:spacing w:line="360" w:lineRule="auto"/>
        <w:rPr>
          <w:rFonts w:ascii="仿宋" w:hAnsi="仿宋" w:eastAsia="仿宋"/>
          <w:sz w:val="32"/>
          <w:szCs w:val="32"/>
        </w:rPr>
      </w:pPr>
      <w:r/>
      <w:bookmarkStart w:id="7" w:name="_Toc35393791"/>
      <w:r/>
      <w:bookmarkStart w:id="8" w:name="_Toc28359080"/>
      <w:r/>
      <w:bookmarkStart w:id="9" w:name="_Toc35393622"/>
      <w:r/>
      <w:bookmarkStart w:id="10" w:name="_Toc28359003"/>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6"/>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6"/>
        <w:ind w:firstLine="643"/>
        <w:spacing w:line="360" w:lineRule="auto"/>
        <w:rPr>
          <w:rFonts w:ascii="仿宋" w:hAnsi="仿宋" w:eastAsia="仿宋"/>
          <w:b/>
          <w:bCs/>
          <w:sz w:val="32"/>
          <w:szCs w:val="32"/>
        </w:rPr>
      </w:pPr>
      <w:r>
        <w:rPr>
          <w:rFonts w:hint="eastAsia" w:ascii="仿宋" w:hAnsi="仿宋" w:eastAsia="仿宋"/>
          <w:b/>
          <w:bCs/>
          <w:sz w:val="32"/>
          <w:szCs w:val="32"/>
        </w:rPr>
        <w:t xml:space="preserve">■</w:t>
      </w:r>
      <w:r>
        <w:rPr>
          <w:rFonts w:ascii="仿宋" w:hAnsi="仿宋" w:eastAsia="仿宋"/>
          <w:b/>
          <w:bCs/>
          <w:sz w:val="32"/>
          <w:szCs w:val="32"/>
        </w:rPr>
        <w:t xml:space="preserve">本项目不专门面向中小企业预留采购份额。</w:t>
      </w:r>
      <w:r>
        <w:rPr>
          <w:rFonts w:ascii="仿宋" w:hAnsi="仿宋" w:eastAsia="仿宋"/>
          <w:b/>
          <w:bCs/>
          <w:sz w:val="32"/>
          <w:szCs w:val="32"/>
        </w:rPr>
      </w:r>
      <w:r/>
    </w:p>
    <w:p>
      <w:pPr>
        <w:pStyle w:val="1016"/>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hint="eastAsia" w:ascii="仿宋" w:hAnsi="仿宋" w:eastAsia="仿宋"/>
          <w:bCs/>
          <w:sz w:val="32"/>
          <w:szCs w:val="32"/>
        </w:rPr>
        <w:t xml:space="preserve">提供的服务全部由符合政策要求的中小/小微企业承接。</w:t>
      </w:r>
      <w:r>
        <w:rPr>
          <w:rFonts w:ascii="仿宋" w:hAnsi="仿宋" w:eastAsia="仿宋"/>
          <w:b/>
          <w:sz w:val="32"/>
          <w:szCs w:val="32"/>
        </w:rPr>
      </w:r>
      <w:r/>
    </w:p>
    <w:p>
      <w:pPr>
        <w:pStyle w:val="1016"/>
        <w:ind w:firstLine="640"/>
        <w:spacing w:line="360" w:lineRule="auto"/>
        <w:rPr>
          <w:rFonts w:ascii="仿宋" w:hAnsi="仿宋" w:eastAsia="仿宋"/>
          <w:bCs/>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sz w:val="32"/>
          <w:szCs w:val="32"/>
        </w:rPr>
        <w:t xml:space="preserve">对于预留份额，提供的服务由符合政策要求的中小企业承接。</w:t>
      </w:r>
      <w:r>
        <w:rPr>
          <w:rFonts w:ascii="仿宋" w:hAnsi="仿宋" w:eastAsia="仿宋"/>
          <w:sz w:val="32"/>
          <w:szCs w:val="32"/>
        </w:rPr>
        <w:t xml:space="preserve">预留份额通过以下措施进行：</w:t>
      </w:r>
      <w:r>
        <w:rPr>
          <w:rFonts w:hint="eastAsia" w:ascii="仿宋" w:hAnsi="仿宋" w:eastAsia="仿宋"/>
          <w:bCs/>
          <w:sz w:val="32"/>
          <w:szCs w:val="32"/>
        </w:rPr>
        <w:t xml:space="preserve">获得采购合同的供应商应承诺将采购项目中不低于40%的金额分包给一家或多家中小企业。</w:t>
      </w:r>
      <w:r>
        <w:rPr>
          <w:rFonts w:ascii="仿宋" w:hAnsi="仿宋" w:eastAsia="仿宋"/>
          <w:bCs/>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3.1本项目是否接受分支机构参与响应：</w:t>
      </w:r>
      <w:r>
        <w:rPr>
          <w:rFonts w:hint="eastAsia" w:ascii="仿宋" w:hAnsi="仿宋" w:eastAsia="仿宋"/>
          <w:sz w:val="32"/>
          <w:szCs w:val="32"/>
        </w:rPr>
        <w:t xml:space="preserve">■</w:t>
      </w:r>
      <w:r>
        <w:rPr>
          <w:rFonts w:ascii="仿宋" w:hAnsi="仿宋" w:eastAsia="仿宋"/>
          <w:sz w:val="32"/>
          <w:szCs w:val="32"/>
        </w:rPr>
        <w:t xml:space="preserve">是</w:t>
      </w:r>
      <w:r>
        <w:rPr>
          <w:rFonts w:hint="eastAsia" w:ascii="仿宋" w:hAnsi="仿宋" w:eastAsia="仿宋"/>
          <w:sz w:val="32"/>
          <w:szCs w:val="32"/>
        </w:rPr>
        <w:t xml:space="preserve">  </w:t>
      </w:r>
      <w:r>
        <w:rPr>
          <w:rFonts w:ascii="仿宋" w:hAnsi="仿宋" w:eastAsia="仿宋"/>
          <w:sz w:val="32"/>
          <w:szCs w:val="32"/>
        </w:rPr>
        <w:t xml:space="preserve">□否；</w:t>
      </w:r>
      <w:r>
        <w:rPr>
          <w:rFonts w:ascii="仿宋" w:hAnsi="仿宋" w:eastAsia="仿宋"/>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rPr>
          <w:rFonts w:hint="eastAsia" w:ascii="仿宋" w:hAnsi="仿宋" w:eastAsia="仿宋"/>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rPr>
          <w:rFonts w:hint="eastAsia" w:ascii="仿宋" w:hAnsi="仿宋" w:eastAsia="仿宋"/>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hint="eastAsia" w:ascii="仿宋" w:hAnsi="仿宋" w:eastAsia="仿宋"/>
          <w:sz w:val="32"/>
          <w:szCs w:val="32"/>
        </w:rPr>
      </w:r>
      <w:r/>
    </w:p>
    <w:p>
      <w:pPr>
        <w:pStyle w:val="1018"/>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6"/>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val="en-US" w:eastAsia="zh-CN" w:bidi="ar"/>
        </w:rPr>
        <w:t xml:space="preserve">2025</w:t>
      </w:r>
      <w:r>
        <w:rPr>
          <w:rFonts w:hint="eastAsia" w:ascii="仿宋" w:hAnsi="仿宋" w:eastAsia="仿宋" w:cs="宋体"/>
          <w:sz w:val="32"/>
          <w:szCs w:val="32"/>
        </w:rPr>
        <w:t xml:space="preserve">年</w:t>
      </w:r>
      <w:r>
        <w:rPr>
          <w:rFonts w:hint="eastAsia" w:ascii="仿宋" w:hAnsi="仿宋" w:eastAsia="仿宋" w:cs="宋体"/>
          <w:sz w:val="32"/>
          <w:szCs w:val="32"/>
          <w:lang w:val="en-US" w:eastAsia="zh-CN"/>
        </w:rPr>
        <w:t xml:space="preserve">11</w:t>
      </w:r>
      <w:r>
        <w:rPr>
          <w:rFonts w:hint="eastAsia" w:ascii="仿宋" w:hAnsi="仿宋" w:eastAsia="仿宋" w:cs="宋体"/>
          <w:sz w:val="32"/>
          <w:szCs w:val="32"/>
        </w:rPr>
        <w:t xml:space="preserve">月</w:t>
      </w:r>
      <w:r>
        <w:rPr>
          <w:rFonts w:hint="eastAsia" w:ascii="仿宋" w:hAnsi="仿宋" w:eastAsia="仿宋" w:cs="宋体"/>
          <w:sz w:val="32"/>
          <w:szCs w:val="32"/>
          <w:lang w:val="en-US" w:eastAsia="zh-CN"/>
        </w:rPr>
        <w:t xml:space="preserve">27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val="en-US" w:eastAsia="zh-CN" w:bidi="ar"/>
        </w:rPr>
        <w:t xml:space="preserve">2025</w:t>
      </w:r>
      <w:r>
        <w:rPr>
          <w:rFonts w:hint="eastAsia" w:ascii="仿宋" w:hAnsi="仿宋" w:eastAsia="仿宋" w:cs="宋体"/>
          <w:sz w:val="32"/>
          <w:szCs w:val="32"/>
        </w:rPr>
        <w:t xml:space="preserve">年</w:t>
      </w:r>
      <w:r>
        <w:rPr>
          <w:rFonts w:hint="eastAsia" w:ascii="仿宋" w:hAnsi="仿宋" w:eastAsia="仿宋" w:cs="宋体"/>
          <w:sz w:val="32"/>
          <w:szCs w:val="32"/>
          <w:lang w:val="en-US" w:eastAsia="zh-CN"/>
        </w:rPr>
        <w:t xml:space="preserve">12</w:t>
      </w:r>
      <w:r>
        <w:rPr>
          <w:rFonts w:hint="eastAsia" w:ascii="仿宋" w:hAnsi="仿宋" w:eastAsia="仿宋" w:cs="宋体"/>
          <w:sz w:val="32"/>
          <w:szCs w:val="32"/>
        </w:rPr>
        <w:t xml:space="preserve">月</w:t>
      </w:r>
      <w:r>
        <w:rPr>
          <w:rFonts w:hint="eastAsia" w:ascii="仿宋" w:hAnsi="仿宋" w:eastAsia="仿宋" w:cs="宋体"/>
          <w:sz w:val="32"/>
          <w:szCs w:val="32"/>
          <w:lang w:val="en-US" w:eastAsia="zh-CN"/>
        </w:rPr>
        <w:t xml:space="preserve">04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17:00</w:t>
      </w:r>
      <w:r>
        <w:rPr>
          <w:rFonts w:ascii="仿宋" w:hAnsi="仿宋" w:eastAsia="仿宋"/>
          <w:sz w:val="32"/>
          <w:szCs w:val="32"/>
          <w:lang w:bidi="ar"/>
        </w:rPr>
        <w:t xml:space="preserve">（北京时间）。</w:t>
      </w:r>
      <w:r>
        <w:rPr>
          <w:rFonts w:ascii="仿宋" w:hAnsi="仿宋" w:eastAsia="仿宋"/>
          <w:sz w:val="32"/>
          <w:szCs w:val="32"/>
          <w:lang w:bidi="ar"/>
        </w:rPr>
      </w:r>
      <w:r/>
    </w:p>
    <w:p>
      <w:pPr>
        <w:pStyle w:val="1016"/>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16"/>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hint="eastAsia" w:ascii="仿宋" w:hAnsi="仿宋" w:eastAsia="仿宋"/>
          <w:sz w:val="32"/>
          <w:szCs w:val="32"/>
          <w:lang w:bidi="ar"/>
        </w:rPr>
      </w:r>
      <w:r/>
    </w:p>
    <w:p>
      <w:pPr>
        <w:pStyle w:val="1016"/>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18"/>
        <w:ind w:firstLine="643"/>
        <w:jc w:val="left"/>
        <w:spacing w:before="0" w:line="360" w:lineRule="auto"/>
        <w:widowControl/>
        <w:rPr>
          <w:rFonts w:ascii="仿宋" w:hAnsi="仿宋" w:eastAsia="仿宋"/>
          <w:sz w:val="32"/>
          <w:szCs w:val="32"/>
        </w:rPr>
      </w:pPr>
      <w:r/>
      <w:bookmarkStart w:id="15" w:name="_Toc28359005"/>
      <w:r/>
      <w:bookmarkStart w:id="16" w:name="_Toc35393624"/>
      <w:r/>
      <w:bookmarkStart w:id="17" w:name="_Toc35393793"/>
      <w:r/>
      <w:bookmarkStart w:id="18" w:name="_Toc28359082"/>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rPr>
          <w:rFonts w:ascii="仿宋" w:hAnsi="仿宋" w:eastAsia="仿宋"/>
          <w:sz w:val="32"/>
          <w:szCs w:val="32"/>
        </w:rPr>
      </w:r>
      <w:r/>
    </w:p>
    <w:p>
      <w:pPr>
        <w:pStyle w:val="101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lang w:val="en-US" w:eastAsia="zh-CN"/>
        </w:rPr>
        <w:t xml:space="preserve">2025</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12</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08</w:t>
      </w:r>
      <w:r>
        <w:rPr>
          <w:rFonts w:hint="eastAsia" w:ascii="仿宋" w:hAnsi="仿宋" w:eastAsia="仿宋" w:cs="宋体"/>
          <w:b/>
          <w:bCs/>
          <w:sz w:val="32"/>
          <w:szCs w:val="32"/>
        </w:rPr>
        <w:t xml:space="preserve">日</w:t>
      </w:r>
      <w:r>
        <w:rPr>
          <w:rFonts w:hint="eastAsia" w:ascii="仿宋" w:hAnsi="仿宋" w:eastAsia="仿宋" w:cs="宋体"/>
          <w:b/>
          <w:bCs/>
          <w:sz w:val="32"/>
          <w:szCs w:val="32"/>
          <w:lang w:val="en-US" w:eastAsia="zh-CN"/>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lang w:val="en-US" w:eastAsia="zh-CN"/>
        </w:rPr>
        <w:t xml:space="preserve">00</w:t>
      </w:r>
      <w:r>
        <w:rPr>
          <w:rFonts w:hint="eastAsia" w:ascii="仿宋" w:hAnsi="仿宋" w:eastAsia="仿宋" w:cs="宋体"/>
          <w:b/>
          <w:bCs/>
          <w:sz w:val="32"/>
          <w:szCs w:val="32"/>
        </w:rPr>
        <w:t xml:space="preserve">分（北京时间）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rPr>
          <w:rFonts w:ascii="仿宋" w:hAnsi="仿宋" w:eastAsia="仿宋"/>
          <w:sz w:val="32"/>
          <w:szCs w:val="32"/>
        </w:rPr>
      </w:r>
      <w:r/>
    </w:p>
    <w:p>
      <w:pPr>
        <w:pStyle w:val="101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lang w:val="en-US" w:eastAsia="zh-CN"/>
        </w:rPr>
        <w:t xml:space="preserve">2025</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12</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08</w:t>
      </w:r>
      <w:r>
        <w:rPr>
          <w:rFonts w:hint="eastAsia" w:ascii="仿宋" w:hAnsi="仿宋" w:eastAsia="仿宋" w:cs="宋体"/>
          <w:b/>
          <w:bCs/>
          <w:sz w:val="32"/>
          <w:szCs w:val="32"/>
        </w:rPr>
        <w:t xml:space="preserve">日</w:t>
      </w:r>
      <w:r>
        <w:rPr>
          <w:rFonts w:hint="eastAsia" w:ascii="仿宋" w:hAnsi="仿宋" w:eastAsia="仿宋" w:cs="宋体"/>
          <w:b/>
          <w:bCs/>
          <w:sz w:val="32"/>
          <w:szCs w:val="32"/>
          <w:lang w:val="en-US" w:eastAsia="zh-CN"/>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lang w:val="en-US" w:eastAsia="zh-CN"/>
        </w:rPr>
        <w:t xml:space="preserve">00</w:t>
      </w:r>
      <w:r>
        <w:rPr>
          <w:rFonts w:hint="eastAsia" w:ascii="仿宋" w:hAnsi="仿宋" w:eastAsia="仿宋" w:cs="宋体"/>
          <w:b/>
          <w:bCs/>
          <w:sz w:val="32"/>
          <w:szCs w:val="32"/>
        </w:rPr>
        <w:t xml:space="preserve">分（北京时间）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bookmarkStart w:id="19" w:name="_Toc28359084"/>
      <w:r/>
      <w:bookmarkStart w:id="20" w:name="_Toc35393625"/>
      <w:r/>
      <w:bookmarkStart w:id="21" w:name="_Toc35393794"/>
      <w:r/>
      <w:bookmarkStart w:id="22" w:name="_Toc28359007"/>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1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sz w:val="32"/>
          <w:szCs w:val="32"/>
          <w:lang w:bidi="ar"/>
        </w:rPr>
      </w:r>
      <w:r/>
    </w:p>
    <w:p>
      <w:pPr>
        <w:pStyle w:val="1016"/>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16"/>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5" w:name="_Toc28359008"/>
      <w:r/>
      <w:bookmarkStart w:id="26" w:name="_Toc35393796"/>
      <w:r/>
      <w:bookmarkStart w:id="27" w:name="_Toc28359085"/>
      <w:r/>
      <w:bookmarkStart w:id="28" w:name="_Toc35393627"/>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6"/>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6"/>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称：江苏省常州市中级人民法院  </w:t>
      </w:r>
      <w:r>
        <w:rPr>
          <w:rFonts w:hint="eastAsia" w:ascii="仿宋" w:hAnsi="仿宋" w:eastAsia="仿宋"/>
          <w:sz w:val="32"/>
          <w:szCs w:val="32"/>
        </w:rPr>
      </w:r>
      <w:r/>
    </w:p>
    <w:p>
      <w:pPr>
        <w:pStyle w:val="1016"/>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址：常州市永宁北路6号 </w:t>
      </w:r>
      <w:r>
        <w:rPr>
          <w:rFonts w:hint="eastAsia" w:ascii="仿宋" w:hAnsi="仿宋" w:eastAsia="仿宋"/>
          <w:sz w:val="32"/>
          <w:szCs w:val="32"/>
        </w:rPr>
      </w:r>
      <w:r/>
    </w:p>
    <w:p>
      <w:pPr>
        <w:pStyle w:val="1016"/>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联系方式：钱先生 0519-85576288</w:t>
      </w:r>
      <w:r>
        <w:rPr>
          <w:rFonts w:ascii="仿宋" w:hAnsi="仿宋" w:eastAsia="仿宋"/>
          <w:sz w:val="32"/>
          <w:szCs w:val="32"/>
        </w:rPr>
        <w:t xml:space="preserve"> </w:t>
      </w:r>
      <w:r>
        <w:rPr>
          <w:rFonts w:hint="eastAsia" w:ascii="仿宋" w:hAnsi="仿宋" w:eastAsia="仿宋"/>
          <w:sz w:val="32"/>
          <w:szCs w:val="32"/>
        </w:rPr>
      </w:r>
      <w:r/>
    </w:p>
    <w:p>
      <w:pPr>
        <w:pStyle w:val="1016"/>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16"/>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16"/>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16"/>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16"/>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55"/>
        <w:ind w:left="-2" w:firstLine="640"/>
        <w:spacing w:line="360" w:lineRule="auto"/>
        <w:rPr>
          <w:rFonts w:ascii="仿宋" w:hAnsi="仿宋" w:eastAsia="仿宋"/>
          <w:sz w:val="32"/>
          <w:szCs w:val="32"/>
        </w:rPr>
      </w:pPr>
      <w:r>
        <w:rPr>
          <w:rFonts w:ascii="仿宋" w:hAnsi="仿宋" w:eastAsia="仿宋"/>
          <w:sz w:val="32"/>
          <w:szCs w:val="32"/>
        </w:rPr>
        <w:t xml:space="preserve">项目联系人：袁  婷</w:t>
      </w:r>
      <w:r>
        <w:rPr>
          <w:rFonts w:ascii="仿宋" w:hAnsi="仿宋" w:eastAsia="仿宋"/>
          <w:sz w:val="32"/>
          <w:szCs w:val="32"/>
        </w:rPr>
      </w:r>
      <w:r/>
    </w:p>
    <w:p>
      <w:pPr>
        <w:pStyle w:val="1055"/>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81580192（转分机号6013） </w:t>
      </w:r>
      <w:r>
        <w:rPr>
          <w:rFonts w:ascii="仿宋" w:hAnsi="仿宋" w:eastAsia="仿宋"/>
          <w:sz w:val="32"/>
          <w:szCs w:val="32"/>
        </w:rPr>
      </w:r>
      <w:r/>
    </w:p>
    <w:p>
      <w:pPr>
        <w:pStyle w:val="1016"/>
        <w:jc w:val="left"/>
        <w:spacing w:line="360" w:lineRule="auto"/>
        <w:widowControl/>
        <w:rPr>
          <w:sz w:val="24"/>
        </w:rPr>
      </w:pPr>
      <w:r>
        <w:rPr>
          <w:sz w:val="24"/>
        </w:rPr>
      </w:r>
      <w:r/>
    </w:p>
    <w:p>
      <w:pPr>
        <w:pStyle w:val="1016"/>
        <w:jc w:val="center"/>
        <w:spacing w:line="360" w:lineRule="auto"/>
        <w:rPr>
          <w:b/>
          <w:sz w:val="32"/>
          <w:szCs w:val="32"/>
        </w:rPr>
        <w:outlineLvl w:val="0"/>
      </w:pPr>
      <w:r>
        <w:rPr>
          <w:sz w:val="24"/>
        </w:rPr>
        <w:br w:type="page" w:clear="all"/>
      </w:r>
      <w:bookmarkStart w:id="33" w:name="_Toc353873938"/>
      <w:r/>
      <w:bookmarkStart w:id="34" w:name="_Toc104818926"/>
      <w:r/>
      <w:bookmarkStart w:id="35" w:name="_Toc512937850"/>
      <w:r/>
      <w:bookmarkStart w:id="36" w:name="_Toc305158928"/>
      <w:r/>
      <w:bookmarkStart w:id="37" w:name="_Toc264969275"/>
      <w:r/>
      <w:bookmarkStart w:id="38" w:name="_Toc265228423"/>
      <w:r/>
      <w:bookmarkStart w:id="39" w:name="_Toc353825548"/>
      <w:r/>
      <w:bookmarkStart w:id="40" w:name="_Toc127161488"/>
      <w:r/>
      <w:bookmarkStart w:id="41" w:name="_Toc195842950"/>
      <w:r/>
      <w:bookmarkStart w:id="42" w:name="_Toc305158854"/>
      <w:r/>
      <w:bookmarkStart w:id="43" w:name="_Toc226965856"/>
      <w:r/>
      <w:bookmarkStart w:id="44" w:name="_Toc150774783"/>
      <w:r/>
      <w:bookmarkStart w:id="45" w:name="_Toc127151777"/>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8"/>
        <w:spacing w:before="0" w:line="360" w:lineRule="auto"/>
        <w:tabs>
          <w:tab w:val="center" w:pos="4592" w:leader="none"/>
          <w:tab w:val="left" w:pos="7860" w:leader="none"/>
        </w:tabs>
        <w:rPr>
          <w:rFonts w:ascii="Times New Roman" w:hAnsi="Times New Roman" w:eastAsia="宋体"/>
          <w:b w:val="0"/>
          <w:sz w:val="28"/>
        </w:rPr>
      </w:pPr>
      <w:r/>
      <w:bookmarkStart w:id="46" w:name="_Toc150509270"/>
      <w:r/>
      <w:bookmarkStart w:id="47" w:name="_Toc520356144"/>
      <w:r/>
      <w:bookmarkStart w:id="48" w:name="_Toc150774619"/>
      <w:r/>
      <w:bookmarkStart w:id="49" w:name="_Toc226309763"/>
      <w:r/>
      <w:bookmarkStart w:id="50" w:name="_Toc150480757"/>
      <w:r/>
      <w:bookmarkStart w:id="51" w:name="_Toc226337215"/>
      <w:r/>
      <w:bookmarkStart w:id="52" w:name="_Toc149720812"/>
      <w:r/>
      <w:bookmarkStart w:id="53" w:name="_Toc151193761"/>
      <w:r/>
      <w:bookmarkStart w:id="54" w:name="_Toc226965709"/>
      <w:r/>
      <w:bookmarkStart w:id="55" w:name="_Toc164351613"/>
      <w:r/>
      <w:bookmarkStart w:id="56" w:name="_Toc151190146"/>
      <w:r/>
      <w:bookmarkStart w:id="57" w:name="_Toc150774724"/>
      <w:r/>
      <w:bookmarkStart w:id="58" w:name="_Toc164229214"/>
      <w:r/>
      <w:bookmarkStart w:id="59" w:name="_Toc164229360"/>
      <w:r/>
      <w:bookmarkStart w:id="60" w:name="_Toc151193617"/>
      <w:r/>
      <w:bookmarkStart w:id="61" w:name="_Toc164608633"/>
      <w:r/>
      <w:bookmarkStart w:id="62" w:name="_Toc142311021"/>
      <w:r/>
      <w:bookmarkStart w:id="63" w:name="_Toc151193689"/>
      <w:r/>
      <w:bookmarkStart w:id="64" w:name="_Toc127151519"/>
      <w:r/>
      <w:bookmarkStart w:id="65" w:name="_Toc226965792"/>
      <w:r/>
      <w:bookmarkStart w:id="66" w:name="_Toc164608788"/>
      <w:r/>
      <w:bookmarkStart w:id="67" w:name="_Toc151193907"/>
      <w:r/>
      <w:bookmarkStart w:id="68" w:name="_Toc127151720"/>
      <w:r/>
      <w:bookmarkStart w:id="69" w:name="_Toc127161433"/>
      <w:r/>
      <w:bookmarkStart w:id="70" w:name="_Toc195842884"/>
      <w:r/>
      <w:bookmarkStart w:id="71" w:name="_Toc151193833"/>
      <w:r>
        <w:rPr>
          <w:rFonts w:ascii="Times New Roman" w:hAnsi="Times New Roman" w:eastAsia="宋体"/>
          <w:sz w:val="28"/>
        </w:rPr>
        <w:t xml:space="preserve">供应商须知资料表</w:t>
      </w:r>
      <w:r>
        <w:rPr>
          <w:rFonts w:ascii="Times New Roman" w:hAnsi="Times New Roman" w:eastAsia="宋体"/>
          <w:b w:val="0"/>
          <w:sz w:val="28"/>
        </w:rPr>
      </w:r>
      <w:r/>
    </w:p>
    <w:p>
      <w:pPr>
        <w:pStyle w:val="1016"/>
        <w:jc w:val="center"/>
        <w:rPr>
          <w:b/>
          <w:sz w:val="28"/>
          <w:szCs w:val="28"/>
        </w:rPr>
      </w:pPr>
      <w:r>
        <w:rPr>
          <w:b/>
          <w:sz w:val="28"/>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016"/>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5"/>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708"/>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color w:val="ff0000"/>
                <w:sz w:val="24"/>
              </w:rPr>
              <w:t xml:space="preserve">软件和信息技术服务业</w:t>
            </w:r>
            <w:r>
              <w:rPr>
                <w:rFonts w:hint="eastAsia" w:ascii="宋体" w:hAnsi="宋体" w:cs="宋体"/>
                <w:b/>
                <w:bCs/>
                <w:sz w:val="24"/>
              </w:rPr>
              <w:t xml:space="preserve">。</w:t>
            </w:r>
            <w:r>
              <w:rPr>
                <w:rFonts w:hint="eastAsia" w:ascii="宋体" w:hAnsi="宋体" w:cs="宋体"/>
                <w:sz w:val="24"/>
              </w:rPr>
            </w:r>
            <w:r/>
          </w:p>
        </w:tc>
      </w:tr>
      <w:tr>
        <w:trPr>
          <w:trHeight w:val="89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报价的特殊规定：</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16"/>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本项目采用至少二次报价，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16"/>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lang w:val="en-US" w:eastAsia="zh-CN"/>
              </w:rPr>
              <w:t xml:space="preserve">2025</w:t>
            </w:r>
            <w:r>
              <w:rPr>
                <w:rFonts w:hint="eastAsia" w:ascii="宋体" w:hAnsi="宋体" w:cs="宋体"/>
                <w:b/>
                <w:sz w:val="24"/>
              </w:rPr>
              <w:t xml:space="preserve">年</w:t>
            </w:r>
            <w:r>
              <w:rPr>
                <w:rFonts w:hint="eastAsia" w:ascii="宋体" w:hAnsi="宋体" w:cs="宋体"/>
                <w:b/>
                <w:sz w:val="24"/>
                <w:lang w:val="en-US" w:eastAsia="zh-CN"/>
              </w:rPr>
              <w:t xml:space="preserve">12</w:t>
            </w:r>
            <w:r>
              <w:rPr>
                <w:rFonts w:hint="eastAsia" w:ascii="宋体" w:hAnsi="宋体" w:cs="宋体"/>
                <w:b/>
                <w:sz w:val="24"/>
              </w:rPr>
              <w:t xml:space="preserve">月</w:t>
            </w:r>
            <w:r>
              <w:rPr>
                <w:rFonts w:hint="eastAsia" w:ascii="宋体" w:hAnsi="宋体" w:cs="宋体"/>
                <w:b/>
                <w:sz w:val="24"/>
                <w:lang w:val="en-US" w:eastAsia="zh-CN"/>
              </w:rPr>
              <w:t xml:space="preserve">05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联系部门：技术部；</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联系电话：0519-81580152  81580191  81580192（转分机号6013）；</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16"/>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1016"/>
              <w:jc w:val="left"/>
              <w:rPr>
                <w:rFonts w:hint="eastAsia" w:ascii="宋体" w:hAnsi="宋体" w:cs="宋体"/>
                <w:color w:val="ff0000"/>
                <w:sz w:val="24"/>
              </w:rPr>
            </w:pPr>
            <w:r>
              <w:rPr>
                <w:rFonts w:hint="eastAsia" w:ascii="宋体" w:hAnsi="宋体" w:cs="宋体"/>
                <w:b/>
                <w:sz w:val="24"/>
              </w:rPr>
              <w:t xml:space="preserve">（2）收费标准：</w:t>
            </w:r>
            <w:r>
              <w:rPr>
                <w:rFonts w:hint="eastAsia" w:ascii="宋体" w:hAnsi="宋体" w:cs="宋体"/>
                <w:color w:val="ff0000"/>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016"/>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016"/>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016"/>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016"/>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016"/>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r>
                  <w:r/>
                </w:p>
              </w:tc>
              <w:tc>
                <w:tcPr>
                  <w:tcW w:w="2407" w:type="dxa"/>
                  <w:vAlign w:val="center"/>
                  <w:textDirection w:val="lrTb"/>
                  <w:noWrap w:val="false"/>
                </w:tcPr>
                <w:p>
                  <w:pPr>
                    <w:pStyle w:val="1016"/>
                    <w:jc w:val="center"/>
                    <w:spacing w:line="440" w:lineRule="exact"/>
                    <w:rPr>
                      <w:rFonts w:hint="eastAsia" w:ascii="宋体" w:hAnsi="宋体" w:cs="宋体"/>
                      <w:bCs/>
                      <w:color w:val="ff0000"/>
                      <w:sz w:val="24"/>
                    </w:rPr>
                  </w:pPr>
                  <w:r>
                    <w:rPr>
                      <w:rFonts w:hint="eastAsia" w:ascii="宋体" w:hAnsi="宋体" w:cs="宋体"/>
                      <w:bCs/>
                      <w:sz w:val="24"/>
                    </w:rPr>
                    <w:t xml:space="preserve">服务类</w:t>
                  </w:r>
                  <w:r>
                    <w:rPr>
                      <w:rFonts w:hint="eastAsia" w:ascii="宋体" w:hAnsi="宋体" w:cs="宋体"/>
                      <w:bCs/>
                      <w:color w:val="ff0000"/>
                      <w:sz w:val="24"/>
                    </w:rPr>
                  </w:r>
                  <w:r/>
                </w:p>
              </w:tc>
            </w:tr>
            <w:tr>
              <w:trPr/>
              <w:tc>
                <w:tcPr>
                  <w:tcW w:w="3023" w:type="dxa"/>
                  <w:vAlign w:val="top"/>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top"/>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c>
                <w:tcPr>
                  <w:tcW w:w="3023" w:type="dxa"/>
                  <w:vAlign w:val="top"/>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top"/>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c>
                <w:tcPr>
                  <w:tcW w:w="3023" w:type="dxa"/>
                  <w:vAlign w:val="center"/>
                  <w:textDirection w:val="lrTb"/>
                  <w:noWrap w:val="false"/>
                </w:tcPr>
                <w:p>
                  <w:pPr>
                    <w:pStyle w:val="1016"/>
                    <w:jc w:val="center"/>
                    <w:spacing w:line="40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6"/>
                    <w:jc w:val="center"/>
                    <w:spacing w:line="40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c>
                <w:tcPr>
                  <w:tcW w:w="3023" w:type="dxa"/>
                  <w:vAlign w:val="top"/>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top"/>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16"/>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016"/>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rPr>
                <w:rFonts w:hint="eastAsia" w:ascii="宋体" w:hAnsi="宋体" w:cs="宋体"/>
                <w:b/>
                <w:sz w:val="24"/>
              </w:rPr>
            </w:r>
            <w:r/>
          </w:p>
          <w:p>
            <w:pPr>
              <w:pStyle w:val="1016"/>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rPr>
                <w:rFonts w:hint="eastAsia" w:ascii="宋体" w:hAnsi="宋体" w:cs="宋体"/>
                <w:sz w:val="24"/>
              </w:rPr>
            </w:r>
            <w:r/>
          </w:p>
          <w:p>
            <w:pPr>
              <w:pStyle w:val="1016"/>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rPr>
                <w:rFonts w:hint="eastAsia" w:ascii="宋体" w:hAnsi="宋体" w:cs="宋体"/>
                <w:sz w:val="24"/>
              </w:rPr>
            </w:r>
            <w:r/>
          </w:p>
          <w:p>
            <w:pPr>
              <w:pStyle w:val="1016"/>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16"/>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6"/>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1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8"/>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42311020"/>
      <w:r/>
      <w:bookmarkStart w:id="75" w:name="_Toc150509269"/>
      <w:r/>
      <w:bookmarkStart w:id="76" w:name="_Toc151193688"/>
      <w:r/>
      <w:bookmarkStart w:id="77" w:name="_Toc264969208"/>
      <w:r/>
      <w:bookmarkStart w:id="78" w:name="_Toc151193832"/>
      <w:r/>
      <w:bookmarkStart w:id="79" w:name="_Toc150480756"/>
      <w:r/>
      <w:bookmarkStart w:id="80" w:name="_Toc151193906"/>
      <w:r/>
      <w:bookmarkStart w:id="81" w:name="_Toc150774723"/>
      <w:r/>
      <w:bookmarkStart w:id="82" w:name="_Toc265228356"/>
      <w:r/>
      <w:bookmarkStart w:id="83" w:name="_Toc226337214"/>
      <w:r/>
      <w:bookmarkStart w:id="84" w:name="_Toc305158786"/>
      <w:r/>
      <w:bookmarkStart w:id="85" w:name="_Toc151193616"/>
      <w:r/>
      <w:bookmarkStart w:id="86" w:name="_Toc305158860"/>
      <w:r/>
      <w:bookmarkStart w:id="87" w:name="_Toc151190145"/>
      <w:r/>
      <w:bookmarkStart w:id="88" w:name="_Toc151193760"/>
      <w:r/>
      <w:bookmarkStart w:id="89" w:name="_Toc226309762"/>
      <w:r/>
      <w:bookmarkStart w:id="90" w:name="_Toc195842883"/>
      <w:r/>
      <w:bookmarkStart w:id="91" w:name="_Toc150774618"/>
      <w:r/>
      <w:bookmarkStart w:id="92" w:name="_Toc226965708"/>
      <w:r/>
      <w:bookmarkStart w:id="93" w:name="_Toc226965791"/>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787"/>
      <w:r/>
      <w:bookmarkStart w:id="95" w:name="_Toc265228357"/>
      <w:r/>
      <w:bookmarkStart w:id="96" w:name="_Toc305158861"/>
      <w:r/>
      <w:bookmarkStart w:id="97" w:name="_Toc264969209"/>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51193690"/>
      <w:r/>
      <w:bookmarkStart w:id="99" w:name="_Toc226965710"/>
      <w:r/>
      <w:bookmarkStart w:id="100" w:name="_Toc150774620"/>
      <w:r/>
      <w:bookmarkStart w:id="101" w:name="_Toc265228358"/>
      <w:r/>
      <w:bookmarkStart w:id="102" w:name="_Toc226309764"/>
      <w:r/>
      <w:bookmarkStart w:id="103" w:name="_Toc226965793"/>
      <w:r/>
      <w:bookmarkStart w:id="104" w:name="_Toc264969210"/>
      <w:r/>
      <w:bookmarkStart w:id="105" w:name="_Toc151190147"/>
      <w:r/>
      <w:bookmarkStart w:id="106" w:name="_Toc150480758"/>
      <w:r/>
      <w:bookmarkStart w:id="107" w:name="_Toc150774725"/>
      <w:r/>
      <w:bookmarkStart w:id="108" w:name="_Toc151193834"/>
      <w:r/>
      <w:bookmarkStart w:id="109" w:name="_Toc127151520"/>
      <w:r/>
      <w:bookmarkStart w:id="110" w:name="_Toc151193618"/>
      <w:r/>
      <w:bookmarkStart w:id="111" w:name="_Toc164229215"/>
      <w:r/>
      <w:bookmarkStart w:id="112" w:name="_Toc164229361"/>
      <w:r/>
      <w:bookmarkStart w:id="113" w:name="_Toc164608634"/>
      <w:r/>
      <w:bookmarkStart w:id="114" w:name="_Toc226337216"/>
      <w:r/>
      <w:bookmarkStart w:id="115" w:name="_Toc305158862"/>
      <w:r/>
      <w:bookmarkStart w:id="116" w:name="_Toc142311022"/>
      <w:r/>
      <w:bookmarkStart w:id="117" w:name="_Toc151193762"/>
      <w:r/>
      <w:bookmarkStart w:id="118" w:name="_Toc151193908"/>
      <w:r/>
      <w:bookmarkStart w:id="119" w:name="_Toc195842885"/>
      <w:r/>
      <w:bookmarkStart w:id="120" w:name="_Toc150509271"/>
      <w:r/>
      <w:bookmarkStart w:id="121" w:name="_Toc127161434"/>
      <w:r/>
      <w:bookmarkStart w:id="122" w:name="_Toc164608789"/>
      <w:r/>
      <w:bookmarkStart w:id="123" w:name="_Toc305158788"/>
      <w:r/>
      <w:bookmarkStart w:id="124" w:name="_Toc164351614"/>
      <w:r/>
      <w:bookmarkStart w:id="125" w:name="_Toc127151721"/>
      <w:r/>
      <w:bookmarkStart w:id="126" w:name="_Toc149720813"/>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3620"/>
      <w:r/>
      <w:bookmarkStart w:id="128" w:name="_Toc151193692"/>
      <w:r/>
      <w:bookmarkStart w:id="129" w:name="_Toc265228360"/>
      <w:r/>
      <w:bookmarkStart w:id="130" w:name="_Toc150480760"/>
      <w:r/>
      <w:bookmarkStart w:id="131" w:name="_Toc150774622"/>
      <w:r/>
      <w:bookmarkStart w:id="132" w:name="_Toc226309766"/>
      <w:r/>
      <w:bookmarkStart w:id="133" w:name="_Toc226965795"/>
      <w:r/>
      <w:bookmarkStart w:id="134" w:name="_Toc264969212"/>
      <w:r/>
      <w:bookmarkStart w:id="135" w:name="_Toc305158790"/>
      <w:r/>
      <w:bookmarkStart w:id="136" w:name="_Toc142311024"/>
      <w:r/>
      <w:bookmarkStart w:id="137" w:name="_Toc150774727"/>
      <w:r/>
      <w:bookmarkStart w:id="138" w:name="_Toc226337218"/>
      <w:r/>
      <w:bookmarkStart w:id="139" w:name="_Toc150509273"/>
      <w:r/>
      <w:bookmarkStart w:id="140" w:name="_Toc151193764"/>
      <w:r/>
      <w:bookmarkStart w:id="141" w:name="_Toc151193910"/>
      <w:r/>
      <w:bookmarkStart w:id="142" w:name="_Toc127151522"/>
      <w:r/>
      <w:bookmarkStart w:id="143" w:name="_Toc226965712"/>
      <w:r/>
      <w:bookmarkStart w:id="144" w:name="_Toc195842887"/>
      <w:r/>
      <w:bookmarkStart w:id="145" w:name="_Toc151190149"/>
      <w:r/>
      <w:bookmarkStart w:id="146" w:name="_Toc520356146"/>
      <w:r/>
      <w:bookmarkStart w:id="147" w:name="_Toc151193836"/>
      <w:r/>
      <w:bookmarkStart w:id="148" w:name="_Toc305158864"/>
      <w:r>
        <w:rPr>
          <w:rFonts w:hint="eastAsia" w:ascii="宋体" w:hAnsi="宋体" w:cs="宋体"/>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16"/>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16"/>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16"/>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16"/>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0509274"/>
      <w:r/>
      <w:bookmarkStart w:id="151" w:name="_Toc164608637"/>
      <w:r/>
      <w:bookmarkStart w:id="152" w:name="_Toc164229364"/>
      <w:r/>
      <w:bookmarkStart w:id="153" w:name="_Toc164608792"/>
      <w:r/>
      <w:bookmarkStart w:id="154" w:name="_Toc164229218"/>
      <w:r/>
      <w:bookmarkStart w:id="155" w:name="_Toc226309767"/>
      <w:r/>
      <w:bookmarkStart w:id="156" w:name="_Toc150480761"/>
      <w:r/>
      <w:bookmarkStart w:id="157" w:name="_Toc265228361"/>
      <w:r/>
      <w:bookmarkStart w:id="158" w:name="_Toc151193837"/>
      <w:r/>
      <w:bookmarkStart w:id="159" w:name="_Toc149720816"/>
      <w:r/>
      <w:bookmarkStart w:id="160" w:name="_Toc150774728"/>
      <w:r/>
      <w:bookmarkStart w:id="161" w:name="_Toc264969213"/>
      <w:r/>
      <w:bookmarkStart w:id="162" w:name="_Toc164351617"/>
      <w:r/>
      <w:bookmarkStart w:id="163" w:name="_Toc127161437"/>
      <w:r/>
      <w:bookmarkStart w:id="164" w:name="_Toc150774623"/>
      <w:r/>
      <w:bookmarkStart w:id="165" w:name="_Toc226965713"/>
      <w:r/>
      <w:bookmarkStart w:id="166" w:name="_Toc151193911"/>
      <w:r/>
      <w:bookmarkStart w:id="167" w:name="_Toc142311025"/>
      <w:r/>
      <w:bookmarkStart w:id="168" w:name="_Toc151193621"/>
      <w:r/>
      <w:bookmarkStart w:id="169" w:name="_Toc520356147"/>
      <w:r/>
      <w:bookmarkStart w:id="170" w:name="_Toc151193693"/>
      <w:r/>
      <w:bookmarkStart w:id="171" w:name="_Toc151190150"/>
      <w:r/>
      <w:bookmarkStart w:id="172" w:name="_Toc226965796"/>
      <w:r/>
      <w:bookmarkStart w:id="173" w:name="_Toc195842888"/>
      <w:r/>
      <w:bookmarkStart w:id="174" w:name="_Toc305158865"/>
      <w:r/>
      <w:bookmarkStart w:id="175" w:name="_Toc226337219"/>
      <w:r/>
      <w:bookmarkStart w:id="176" w:name="_Toc305158791"/>
      <w:r/>
      <w:bookmarkStart w:id="177" w:name="_Toc127151523"/>
      <w:r/>
      <w:bookmarkStart w:id="178" w:name="_Toc127151724"/>
      <w:r/>
      <w:bookmarkStart w:id="179" w:name="_Toc151193765"/>
      <w:r>
        <w:rPr>
          <w:rFonts w:hint="eastAsia" w:ascii="宋体" w:hAnsi="宋体" w:cs="宋体"/>
          <w:b/>
          <w:sz w:val="24"/>
        </w:rPr>
        <w:t xml:space="preserve">响应费用</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226965716"/>
      <w:r/>
      <w:bookmarkStart w:id="181" w:name="_Toc151193914"/>
      <w:r/>
      <w:bookmarkStart w:id="182" w:name="_Toc142311028"/>
      <w:r/>
      <w:bookmarkStart w:id="183" w:name="_Toc195842891"/>
      <w:r/>
      <w:bookmarkStart w:id="184" w:name="_Toc151190153"/>
      <w:r/>
      <w:bookmarkStart w:id="185" w:name="_Toc150774626"/>
      <w:r/>
      <w:bookmarkStart w:id="186" w:name="_Toc520356150"/>
      <w:r/>
      <w:bookmarkStart w:id="187" w:name="_Toc226337222"/>
      <w:r/>
      <w:bookmarkStart w:id="188" w:name="_Toc264969216"/>
      <w:r/>
      <w:bookmarkStart w:id="189" w:name="_Toc226965799"/>
      <w:r/>
      <w:bookmarkStart w:id="190" w:name="_Toc150774731"/>
      <w:r/>
      <w:bookmarkStart w:id="191" w:name="_Toc305158868"/>
      <w:r/>
      <w:bookmarkStart w:id="192" w:name="_Toc516367020"/>
      <w:r/>
      <w:bookmarkStart w:id="193" w:name="_Toc151193696"/>
      <w:r/>
      <w:bookmarkStart w:id="194" w:name="_Toc150480764"/>
      <w:r/>
      <w:bookmarkStart w:id="195" w:name="_Toc127151526"/>
      <w:r/>
      <w:bookmarkStart w:id="196" w:name="_Toc265228364"/>
      <w:r/>
      <w:bookmarkStart w:id="197" w:name="_Toc150509277"/>
      <w:r/>
      <w:bookmarkStart w:id="198" w:name="_Toc226309770"/>
      <w:r/>
      <w:bookmarkStart w:id="199" w:name="_Toc151193840"/>
      <w:r/>
      <w:bookmarkStart w:id="200" w:name="_Toc305158794"/>
      <w:r/>
      <w:bookmarkStart w:id="201" w:name="_Toc151193624"/>
      <w:r/>
      <w:bookmarkStart w:id="202" w:name="_Toc151193768"/>
      <w:r>
        <w:rPr>
          <w:rFonts w:hint="eastAsia" w:ascii="宋体" w:hAnsi="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265228365"/>
      <w:r/>
      <w:bookmarkStart w:id="204" w:name="_Toc164608796"/>
      <w:r/>
      <w:bookmarkStart w:id="205" w:name="_Toc151193915"/>
      <w:r/>
      <w:bookmarkStart w:id="206" w:name="_Toc520356151"/>
      <w:r/>
      <w:bookmarkStart w:id="207" w:name="_Toc226965717"/>
      <w:r/>
      <w:bookmarkStart w:id="208" w:name="_Toc151193625"/>
      <w:r/>
      <w:bookmarkStart w:id="209" w:name="_Toc226965800"/>
      <w:r/>
      <w:bookmarkStart w:id="210" w:name="_Toc164229222"/>
      <w:r/>
      <w:bookmarkStart w:id="211" w:name="_Toc127151728"/>
      <w:r/>
      <w:bookmarkStart w:id="212" w:name="_Toc264969217"/>
      <w:r/>
      <w:bookmarkStart w:id="213" w:name="_Toc151193841"/>
      <w:r/>
      <w:bookmarkStart w:id="214" w:name="_Toc305158869"/>
      <w:r/>
      <w:bookmarkStart w:id="215" w:name="_Toc195842892"/>
      <w:r/>
      <w:bookmarkStart w:id="216" w:name="_Toc127151527"/>
      <w:r/>
      <w:bookmarkStart w:id="217" w:name="_Toc150774627"/>
      <w:r/>
      <w:bookmarkStart w:id="218" w:name="_Toc164351621"/>
      <w:r/>
      <w:bookmarkStart w:id="219" w:name="_Toc150774732"/>
      <w:r/>
      <w:bookmarkStart w:id="220" w:name="_Toc151190154"/>
      <w:r/>
      <w:bookmarkStart w:id="221" w:name="_Toc164608641"/>
      <w:r/>
      <w:bookmarkStart w:id="222" w:name="_Toc150509278"/>
      <w:r/>
      <w:bookmarkStart w:id="223" w:name="_Toc305158795"/>
      <w:r/>
      <w:bookmarkStart w:id="224" w:name="_Toc127161441"/>
      <w:r/>
      <w:bookmarkStart w:id="225" w:name="_Toc142311029"/>
      <w:r/>
      <w:bookmarkStart w:id="226" w:name="_Toc150480765"/>
      <w:r/>
      <w:bookmarkStart w:id="227" w:name="_Toc164229368"/>
      <w:r/>
      <w:bookmarkStart w:id="228" w:name="_Toc149720820"/>
      <w:r/>
      <w:bookmarkStart w:id="229" w:name="_Toc151193697"/>
      <w:r/>
      <w:bookmarkStart w:id="230" w:name="_Toc516367021"/>
      <w:r/>
      <w:bookmarkStart w:id="231" w:name="_Toc226309771"/>
      <w:r/>
      <w:bookmarkStart w:id="232" w:name="_Toc151193769"/>
      <w:r/>
      <w:bookmarkStart w:id="233" w:name="_Toc226337223"/>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64608642"/>
      <w:r/>
      <w:bookmarkStart w:id="235" w:name="_Toc127161442"/>
      <w:r/>
      <w:bookmarkStart w:id="236" w:name="_Toc164229223"/>
      <w:r/>
      <w:bookmarkStart w:id="237" w:name="_Toc305158870"/>
      <w:r/>
      <w:bookmarkStart w:id="238" w:name="_Toc127151528"/>
      <w:r/>
      <w:bookmarkStart w:id="239" w:name="_Toc226337224"/>
      <w:r/>
      <w:bookmarkStart w:id="240" w:name="_Toc164229369"/>
      <w:r/>
      <w:bookmarkStart w:id="241" w:name="_Toc305158796"/>
      <w:r/>
      <w:bookmarkStart w:id="242" w:name="_Toc264969218"/>
      <w:r/>
      <w:bookmarkStart w:id="243" w:name="_Toc150774733"/>
      <w:r/>
      <w:bookmarkStart w:id="244" w:name="_Toc149720821"/>
      <w:r/>
      <w:bookmarkStart w:id="245" w:name="_Toc127151729"/>
      <w:r/>
      <w:bookmarkStart w:id="246" w:name="_Toc151193916"/>
      <w:r/>
      <w:bookmarkStart w:id="247" w:name="_Toc150509279"/>
      <w:r/>
      <w:bookmarkStart w:id="248" w:name="_Toc226965718"/>
      <w:r/>
      <w:bookmarkStart w:id="249" w:name="_Toc142311030"/>
      <w:r/>
      <w:bookmarkStart w:id="250" w:name="_Toc151193842"/>
      <w:r/>
      <w:bookmarkStart w:id="251" w:name="_Ref467306195"/>
      <w:r/>
      <w:bookmarkStart w:id="252" w:name="_Toc164608797"/>
      <w:r/>
      <w:bookmarkStart w:id="253" w:name="_Toc195842893"/>
      <w:r/>
      <w:bookmarkStart w:id="254" w:name="_Toc226965801"/>
      <w:r/>
      <w:bookmarkStart w:id="255" w:name="_Toc151193770"/>
      <w:r/>
      <w:bookmarkStart w:id="256" w:name="_Toc151190155"/>
      <w:r/>
      <w:bookmarkStart w:id="257" w:name="_Toc150480766"/>
      <w:r/>
      <w:bookmarkStart w:id="258" w:name="_Toc150774628"/>
      <w:r/>
      <w:bookmarkStart w:id="259" w:name="_Toc520356152"/>
      <w:r/>
      <w:bookmarkStart w:id="260" w:name="_Toc516367022"/>
      <w:r/>
      <w:bookmarkStart w:id="261" w:name="_Ref467306676"/>
      <w:r/>
      <w:bookmarkStart w:id="262" w:name="_Toc226309772"/>
      <w:r/>
      <w:bookmarkStart w:id="263" w:name="_Toc151193698"/>
      <w:r/>
      <w:bookmarkStart w:id="264" w:name="_Toc151193626"/>
      <w:r/>
      <w:bookmarkStart w:id="265" w:name="_Toc164351622"/>
      <w:r/>
      <w:bookmarkStart w:id="266" w:name="_Toc265228366"/>
      <w:r>
        <w:rPr>
          <w:rFonts w:hint="eastAsia" w:ascii="宋体" w:hAnsi="宋体" w:cs="宋体"/>
          <w:b/>
          <w:sz w:val="24"/>
        </w:rPr>
        <w:t xml:space="preserve">响应文件</w:t>
      </w:r>
      <w:bookmarkEnd w:id="251"/>
      <w:r/>
      <w:bookmarkEnd w:id="260"/>
      <w:r/>
      <w:bookmarkEnd w:id="261"/>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64229225"/>
      <w:r/>
      <w:bookmarkStart w:id="269" w:name="_Toc150480768"/>
      <w:r/>
      <w:bookmarkStart w:id="270" w:name="_Toc150509281"/>
      <w:r/>
      <w:bookmarkStart w:id="271" w:name="_Toc164608799"/>
      <w:r/>
      <w:bookmarkStart w:id="272" w:name="_Toc164608644"/>
      <w:r/>
      <w:bookmarkStart w:id="273" w:name="_Toc520356155"/>
      <w:r/>
      <w:bookmarkStart w:id="274" w:name="_Toc151193628"/>
      <w:r/>
      <w:bookmarkStart w:id="275" w:name="_Toc127151731"/>
      <w:r/>
      <w:bookmarkStart w:id="276" w:name="_Toc151193700"/>
      <w:r/>
      <w:bookmarkStart w:id="277" w:name="_Toc164351624"/>
      <w:r/>
      <w:bookmarkStart w:id="278" w:name="_Toc151193918"/>
      <w:r/>
      <w:bookmarkStart w:id="279" w:name="_Toc142311032"/>
      <w:r/>
      <w:bookmarkStart w:id="280" w:name="_Toc150774630"/>
      <w:r/>
      <w:bookmarkStart w:id="281" w:name="_Toc151190157"/>
      <w:r/>
      <w:bookmarkStart w:id="282" w:name="_Toc150774735"/>
      <w:r/>
      <w:bookmarkStart w:id="283" w:name="_Toc149720823"/>
      <w:r/>
      <w:bookmarkStart w:id="284" w:name="_Toc127151530"/>
      <w:r/>
      <w:bookmarkStart w:id="285" w:name="_Toc127161444"/>
      <w:r/>
      <w:bookmarkStart w:id="286" w:name="_Toc164229371"/>
      <w:r/>
      <w:bookmarkStart w:id="287" w:name="_Toc151193844"/>
      <w:r/>
      <w:bookmarkStart w:id="288" w:name="_Toc151193772"/>
      <w:r/>
      <w:bookmarkStart w:id="289" w:name="_Toc195842895"/>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6"/>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27151533"/>
      <w:r/>
      <w:bookmarkStart w:id="291" w:name="_Toc127161447"/>
      <w:r/>
      <w:bookmarkStart w:id="292" w:name="_Toc226965723"/>
      <w:r/>
      <w:bookmarkStart w:id="293" w:name="_Toc149720826"/>
      <w:r/>
      <w:bookmarkStart w:id="294" w:name="_Toc151193775"/>
      <w:r/>
      <w:bookmarkStart w:id="295" w:name="_Toc305158801"/>
      <w:r/>
      <w:bookmarkStart w:id="296" w:name="_Toc520356158"/>
      <w:r/>
      <w:bookmarkStart w:id="297" w:name="_Toc151193703"/>
      <w:r/>
      <w:bookmarkStart w:id="298" w:name="_Toc127151734"/>
      <w:r/>
      <w:bookmarkStart w:id="299" w:name="_Toc164351627"/>
      <w:r/>
      <w:bookmarkStart w:id="300" w:name="_Toc151190160"/>
      <w:r/>
      <w:bookmarkStart w:id="301" w:name="_Toc151193921"/>
      <w:r/>
      <w:bookmarkStart w:id="302" w:name="_Toc151193847"/>
      <w:r/>
      <w:bookmarkStart w:id="303" w:name="_Toc226965806"/>
      <w:r/>
      <w:bookmarkStart w:id="304" w:name="_Toc151193631"/>
      <w:r/>
      <w:bookmarkStart w:id="305" w:name="_Toc164608647"/>
      <w:r/>
      <w:bookmarkStart w:id="306" w:name="_Toc305158875"/>
      <w:r/>
      <w:bookmarkStart w:id="307" w:name="_Toc226337229"/>
      <w:r/>
      <w:bookmarkStart w:id="308" w:name="_Toc164608802"/>
      <w:r/>
      <w:bookmarkStart w:id="309" w:name="_Toc265228371"/>
      <w:r/>
      <w:bookmarkStart w:id="310" w:name="_Toc195842898"/>
      <w:r/>
      <w:bookmarkStart w:id="311" w:name="_Toc164229228"/>
      <w:r/>
      <w:bookmarkStart w:id="312" w:name="_Toc150509284"/>
      <w:r/>
      <w:bookmarkStart w:id="313" w:name="_Toc226309777"/>
      <w:r/>
      <w:bookmarkStart w:id="314" w:name="_Toc142311035"/>
      <w:r/>
      <w:bookmarkStart w:id="315" w:name="_Toc150774738"/>
      <w:r/>
      <w:bookmarkStart w:id="316" w:name="_Toc150480771"/>
      <w:r/>
      <w:bookmarkStart w:id="317" w:name="_Toc164229374"/>
      <w:r/>
      <w:bookmarkStart w:id="318" w:name="_Toc150774633"/>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0509285"/>
      <w:r/>
      <w:bookmarkStart w:id="321" w:name="_Toc226337230"/>
      <w:r/>
      <w:bookmarkStart w:id="322" w:name="_Toc151193704"/>
      <w:r/>
      <w:bookmarkStart w:id="323" w:name="_Toc150480772"/>
      <w:r/>
      <w:bookmarkStart w:id="324" w:name="_Toc142311036"/>
      <w:r/>
      <w:bookmarkStart w:id="325" w:name="_Toc127151534"/>
      <w:r/>
      <w:bookmarkStart w:id="326" w:name="_Toc151193848"/>
      <w:r/>
      <w:bookmarkStart w:id="327" w:name="_Toc151190161"/>
      <w:r/>
      <w:bookmarkStart w:id="328" w:name="_Toc226965724"/>
      <w:r/>
      <w:bookmarkStart w:id="329" w:name="_Toc226965807"/>
      <w:r/>
      <w:bookmarkStart w:id="330" w:name="_Toc264969224"/>
      <w:r/>
      <w:bookmarkStart w:id="331" w:name="_Toc150774634"/>
      <w:r/>
      <w:bookmarkStart w:id="332" w:name="_Toc150774739"/>
      <w:r/>
      <w:bookmarkStart w:id="333" w:name="_Toc520356159"/>
      <w:r/>
      <w:bookmarkStart w:id="334" w:name="_Toc265228372"/>
      <w:r/>
      <w:bookmarkStart w:id="335" w:name="_Toc151193632"/>
      <w:r/>
      <w:bookmarkStart w:id="336" w:name="_Toc305158876"/>
      <w:r/>
      <w:bookmarkStart w:id="337" w:name="_Toc305158802"/>
      <w:r/>
      <w:bookmarkStart w:id="338" w:name="_Toc195842899"/>
      <w:r/>
      <w:bookmarkStart w:id="339" w:name="_Toc151193922"/>
      <w:r/>
      <w:bookmarkStart w:id="340" w:name="_Toc151193776"/>
      <w:r/>
      <w:bookmarkStart w:id="341" w:name="_Toc226309778"/>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1193633"/>
      <w:r/>
      <w:bookmarkStart w:id="343" w:name="_Toc149720828"/>
      <w:r/>
      <w:bookmarkStart w:id="344" w:name="_Toc127151736"/>
      <w:r/>
      <w:bookmarkStart w:id="345" w:name="_Toc164229376"/>
      <w:r/>
      <w:bookmarkStart w:id="346" w:name="_Toc226337231"/>
      <w:r/>
      <w:bookmarkStart w:id="347" w:name="_Toc127151535"/>
      <w:r/>
      <w:bookmarkStart w:id="348" w:name="_Toc151193705"/>
      <w:r/>
      <w:bookmarkStart w:id="349" w:name="_Toc151193777"/>
      <w:r/>
      <w:bookmarkStart w:id="350" w:name="_Toc164229230"/>
      <w:r/>
      <w:bookmarkStart w:id="351" w:name="_Toc305158803"/>
      <w:r/>
      <w:bookmarkStart w:id="352" w:name="_Toc151193849"/>
      <w:r/>
      <w:bookmarkStart w:id="353" w:name="_Toc151193923"/>
      <w:r/>
      <w:bookmarkStart w:id="354" w:name="_Toc265228373"/>
      <w:r/>
      <w:bookmarkStart w:id="355" w:name="_Toc164608649"/>
      <w:r/>
      <w:bookmarkStart w:id="356" w:name="_Toc150509286"/>
      <w:r/>
      <w:bookmarkStart w:id="357" w:name="_Toc151190162"/>
      <w:r/>
      <w:bookmarkStart w:id="358" w:name="_Toc226965725"/>
      <w:r/>
      <w:bookmarkStart w:id="359" w:name="_Toc150774635"/>
      <w:r/>
      <w:bookmarkStart w:id="360" w:name="_Toc164351629"/>
      <w:r/>
      <w:bookmarkStart w:id="361" w:name="_Toc164608804"/>
      <w:r/>
      <w:bookmarkStart w:id="362" w:name="_Toc142311037"/>
      <w:r/>
      <w:bookmarkStart w:id="363" w:name="_Toc305158877"/>
      <w:r/>
      <w:bookmarkStart w:id="364" w:name="_Toc226309779"/>
      <w:r/>
      <w:bookmarkStart w:id="365" w:name="_Toc195842900"/>
      <w:r/>
      <w:bookmarkStart w:id="366" w:name="_Toc150480773"/>
      <w:r/>
      <w:bookmarkStart w:id="367" w:name="_Toc264969225"/>
      <w:r/>
      <w:bookmarkStart w:id="368" w:name="_Toc127161449"/>
      <w:r/>
      <w:bookmarkStart w:id="369" w:name="_Toc520356160"/>
      <w:r/>
      <w:bookmarkStart w:id="370" w:name="_Toc226965808"/>
      <w:r/>
      <w:bookmarkStart w:id="371" w:name="_Toc150774740"/>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226965726"/>
      <w:r/>
      <w:bookmarkStart w:id="373" w:name="_Toc151190163"/>
      <w:r/>
      <w:bookmarkStart w:id="374" w:name="_Toc164229231"/>
      <w:r/>
      <w:bookmarkStart w:id="375" w:name="_Toc164608650"/>
      <w:r/>
      <w:bookmarkStart w:id="376" w:name="_Toc226965809"/>
      <w:r/>
      <w:bookmarkStart w:id="377" w:name="_Toc164229377"/>
      <w:r/>
      <w:bookmarkStart w:id="378" w:name="_Toc127151536"/>
      <w:r/>
      <w:bookmarkStart w:id="379" w:name="_Toc150774636"/>
      <w:r/>
      <w:bookmarkStart w:id="380" w:name="_Toc150509287"/>
      <w:r/>
      <w:bookmarkStart w:id="381" w:name="_Toc164608805"/>
      <w:r/>
      <w:bookmarkStart w:id="382" w:name="_Toc520356161"/>
      <w:r/>
      <w:bookmarkStart w:id="383" w:name="_Toc150774741"/>
      <w:r/>
      <w:bookmarkStart w:id="384" w:name="_Toc151193924"/>
      <w:r/>
      <w:bookmarkStart w:id="385" w:name="_Toc264969226"/>
      <w:r/>
      <w:bookmarkStart w:id="386" w:name="_Toc265228374"/>
      <w:r/>
      <w:bookmarkStart w:id="387" w:name="_Toc305158878"/>
      <w:r/>
      <w:bookmarkStart w:id="388" w:name="_Toc142311038"/>
      <w:r/>
      <w:bookmarkStart w:id="389" w:name="_Toc226337232"/>
      <w:r/>
      <w:bookmarkStart w:id="390" w:name="_Toc151193850"/>
      <w:r/>
      <w:bookmarkStart w:id="391" w:name="_Toc149720829"/>
      <w:r/>
      <w:bookmarkStart w:id="392" w:name="_Toc127161450"/>
      <w:r/>
      <w:bookmarkStart w:id="393" w:name="_Toc305158804"/>
      <w:r/>
      <w:bookmarkStart w:id="394" w:name="_Toc164351630"/>
      <w:r/>
      <w:bookmarkStart w:id="395" w:name="_Toc150480774"/>
      <w:r/>
      <w:bookmarkStart w:id="396" w:name="_Toc151193634"/>
      <w:r/>
      <w:bookmarkStart w:id="397" w:name="_Toc195842901"/>
      <w:r/>
      <w:bookmarkStart w:id="398" w:name="_Toc127151737"/>
      <w:r/>
      <w:bookmarkStart w:id="399" w:name="_Toc226309780"/>
      <w:r/>
      <w:bookmarkStart w:id="400" w:name="_Toc151193706"/>
      <w:r/>
      <w:bookmarkStart w:id="401" w:name="_Toc151193778"/>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49720830"/>
      <w:r/>
      <w:bookmarkStart w:id="403" w:name="_Toc127151738"/>
      <w:r/>
      <w:bookmarkStart w:id="404" w:name="_Toc264969227"/>
      <w:r/>
      <w:bookmarkStart w:id="405" w:name="_Toc150774742"/>
      <w:r/>
      <w:bookmarkStart w:id="406" w:name="_Toc127161451"/>
      <w:r/>
      <w:bookmarkStart w:id="407" w:name="_Toc151193851"/>
      <w:r/>
      <w:bookmarkStart w:id="408" w:name="_Toc164608806"/>
      <w:r/>
      <w:bookmarkStart w:id="409" w:name="_Toc150509288"/>
      <w:r/>
      <w:bookmarkStart w:id="410" w:name="_Toc151193925"/>
      <w:r/>
      <w:bookmarkStart w:id="411" w:name="_Toc164608651"/>
      <w:r/>
      <w:bookmarkStart w:id="412" w:name="_Toc164229232"/>
      <w:r/>
      <w:bookmarkStart w:id="413" w:name="_Toc151193779"/>
      <w:r/>
      <w:bookmarkStart w:id="414" w:name="_Toc150480775"/>
      <w:r/>
      <w:bookmarkStart w:id="415" w:name="_Toc151193707"/>
      <w:r/>
      <w:bookmarkStart w:id="416" w:name="_Toc151190164"/>
      <w:r/>
      <w:bookmarkStart w:id="417" w:name="_Toc151193635"/>
      <w:r/>
      <w:bookmarkStart w:id="418" w:name="_Toc520356162"/>
      <w:r/>
      <w:bookmarkStart w:id="419" w:name="_Toc226965810"/>
      <w:r/>
      <w:bookmarkStart w:id="420" w:name="_Toc305158805"/>
      <w:r/>
      <w:bookmarkStart w:id="421" w:name="_Toc142311039"/>
      <w:r/>
      <w:bookmarkStart w:id="422" w:name="_Toc265228375"/>
      <w:r/>
      <w:bookmarkStart w:id="423" w:name="_Toc195842902"/>
      <w:r/>
      <w:bookmarkStart w:id="424" w:name="_Toc226309781"/>
      <w:r/>
      <w:bookmarkStart w:id="425" w:name="_Toc226337233"/>
      <w:r/>
      <w:bookmarkStart w:id="426" w:name="_Toc164229378"/>
      <w:r/>
      <w:bookmarkStart w:id="427" w:name="_Toc164351631"/>
      <w:r/>
      <w:bookmarkStart w:id="428" w:name="_Toc150774637"/>
      <w:r/>
      <w:bookmarkStart w:id="429" w:name="_Toc226965727"/>
      <w:r/>
      <w:bookmarkStart w:id="430" w:name="_Toc305158879"/>
      <w:r/>
      <w:bookmarkStart w:id="431" w:name="_Toc12715153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226965811"/>
      <w:r/>
      <w:bookmarkStart w:id="434" w:name="_Toc151193926"/>
      <w:r/>
      <w:bookmarkStart w:id="435" w:name="_Toc150480776"/>
      <w:r/>
      <w:bookmarkStart w:id="436" w:name="_Toc150774743"/>
      <w:r/>
      <w:bookmarkStart w:id="437" w:name="_Toc305158880"/>
      <w:r/>
      <w:bookmarkStart w:id="438" w:name="_Toc226337234"/>
      <w:r/>
      <w:bookmarkStart w:id="439" w:name="_Toc305158806"/>
      <w:r/>
      <w:bookmarkStart w:id="440" w:name="_Toc150509289"/>
      <w:r/>
      <w:bookmarkStart w:id="441" w:name="_Toc195842903"/>
      <w:r/>
      <w:bookmarkStart w:id="442" w:name="_Toc151193780"/>
      <w:r/>
      <w:bookmarkStart w:id="443" w:name="_Toc151190165"/>
      <w:r/>
      <w:bookmarkStart w:id="444" w:name="_Toc226309782"/>
      <w:r/>
      <w:bookmarkStart w:id="445" w:name="_Toc151193708"/>
      <w:r/>
      <w:bookmarkStart w:id="446" w:name="_Toc265228376"/>
      <w:r/>
      <w:bookmarkStart w:id="447" w:name="_Toc226965728"/>
      <w:r/>
      <w:bookmarkStart w:id="448" w:name="_Toc264969228"/>
      <w:r/>
      <w:bookmarkStart w:id="449" w:name="_Toc151193636"/>
      <w:r/>
      <w:bookmarkStart w:id="450" w:name="_Toc151193852"/>
      <w:r/>
      <w:bookmarkStart w:id="451" w:name="_Toc142311040"/>
      <w:r/>
      <w:bookmarkStart w:id="452" w:name="_Toc520356163"/>
      <w:r/>
      <w:bookmarkStart w:id="453" w:name="_Toc12715153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57" w:name="_Toc305158887"/>
      <w:r/>
      <w:bookmarkStart w:id="458" w:name="_Toc195842910"/>
      <w:r/>
      <w:bookmarkStart w:id="459" w:name="_Toc265228383"/>
      <w:r/>
      <w:bookmarkStart w:id="460" w:name="_Toc127151545"/>
      <w:r/>
      <w:bookmarkStart w:id="461" w:name="_Toc150774645"/>
      <w:r/>
      <w:bookmarkStart w:id="462" w:name="_Toc151193643"/>
      <w:r/>
      <w:bookmarkStart w:id="463" w:name="_Toc142311047"/>
      <w:r/>
      <w:bookmarkStart w:id="464" w:name="_Toc151190172"/>
      <w:r/>
      <w:bookmarkStart w:id="465" w:name="_Toc305158813"/>
      <w:r/>
      <w:bookmarkStart w:id="466" w:name="_Toc226965735"/>
      <w:r/>
      <w:bookmarkStart w:id="467" w:name="_Toc151193859"/>
      <w:r/>
      <w:bookmarkStart w:id="468" w:name="_Toc226309789"/>
      <w:r/>
      <w:bookmarkStart w:id="469" w:name="_Toc226965818"/>
      <w:r/>
      <w:bookmarkStart w:id="470" w:name="_Toc226337241"/>
      <w:r/>
      <w:bookmarkStart w:id="471" w:name="_Toc150774750"/>
      <w:r/>
      <w:bookmarkStart w:id="472" w:name="_Toc264969235"/>
      <w:r/>
      <w:bookmarkStart w:id="473" w:name="_Toc151193787"/>
      <w:r/>
      <w:bookmarkStart w:id="474" w:name="_Toc150480783"/>
      <w:r/>
      <w:bookmarkStart w:id="475" w:name="_Toc151193715"/>
      <w:r/>
      <w:bookmarkStart w:id="476" w:name="_Toc150509296"/>
      <w:r/>
      <w:bookmarkStart w:id="477" w:name="_Toc15119393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26337243"/>
      <w:r/>
      <w:bookmarkStart w:id="479" w:name="_Toc151190174"/>
      <w:r/>
      <w:bookmarkStart w:id="480" w:name="_Toc142311049"/>
      <w:r/>
      <w:bookmarkStart w:id="481" w:name="_Toc195842912"/>
      <w:r/>
      <w:bookmarkStart w:id="482" w:name="_Toc150480785"/>
      <w:r/>
      <w:bookmarkStart w:id="483" w:name="_Toc151193861"/>
      <w:r/>
      <w:bookmarkStart w:id="484" w:name="_Toc149720840"/>
      <w:r/>
      <w:bookmarkStart w:id="485" w:name="_Toc305158889"/>
      <w:r/>
      <w:bookmarkStart w:id="486" w:name="_Toc226965820"/>
      <w:r/>
      <w:bookmarkStart w:id="487" w:name="_Toc127151748"/>
      <w:r/>
      <w:bookmarkStart w:id="488" w:name="_Toc150774752"/>
      <w:r/>
      <w:bookmarkStart w:id="489" w:name="_Toc151193789"/>
      <w:r/>
      <w:bookmarkStart w:id="490" w:name="_Toc150509298"/>
      <w:r/>
      <w:bookmarkStart w:id="491" w:name="_Toc226309791"/>
      <w:r/>
      <w:bookmarkStart w:id="492" w:name="_Toc150774647"/>
      <w:r/>
      <w:bookmarkStart w:id="493" w:name="_Toc164229242"/>
      <w:r/>
      <w:bookmarkStart w:id="494" w:name="_Toc151193935"/>
      <w:r/>
      <w:bookmarkStart w:id="495" w:name="_Toc127161461"/>
      <w:r/>
      <w:bookmarkStart w:id="496" w:name="_Toc151193717"/>
      <w:r/>
      <w:bookmarkStart w:id="497" w:name="_Toc164351641"/>
      <w:r/>
      <w:bookmarkStart w:id="498" w:name="_Toc164608661"/>
      <w:r/>
      <w:bookmarkStart w:id="499" w:name="_Toc127151547"/>
      <w:r/>
      <w:bookmarkStart w:id="500" w:name="_Toc164229388"/>
      <w:r/>
      <w:bookmarkStart w:id="501" w:name="_Toc226965737"/>
      <w:r/>
      <w:bookmarkStart w:id="502" w:name="_Toc164608816"/>
      <w:r/>
      <w:bookmarkStart w:id="503" w:name="_Toc265228385"/>
      <w:r/>
      <w:bookmarkStart w:id="504" w:name="_Toc264969237"/>
      <w:r/>
      <w:bookmarkStart w:id="505" w:name="_Toc305158815"/>
      <w:r/>
      <w:bookmarkStart w:id="506" w:name="_Toc15119364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264969239"/>
      <w:r/>
      <w:bookmarkStart w:id="508" w:name="_Toc151193863"/>
      <w:r/>
      <w:bookmarkStart w:id="509" w:name="_Toc164608818"/>
      <w:r/>
      <w:bookmarkStart w:id="510" w:name="_Toc226337245"/>
      <w:r/>
      <w:bookmarkStart w:id="511" w:name="_Toc150480787"/>
      <w:r/>
      <w:bookmarkStart w:id="512" w:name="_Toc164229244"/>
      <w:r/>
      <w:bookmarkStart w:id="513" w:name="_Toc265228387"/>
      <w:r/>
      <w:bookmarkStart w:id="514" w:name="_Toc164608663"/>
      <w:r/>
      <w:bookmarkStart w:id="515" w:name="_Toc164229390"/>
      <w:r/>
      <w:bookmarkStart w:id="516" w:name="_Toc151193937"/>
      <w:r/>
      <w:bookmarkStart w:id="517" w:name="_Toc150774649"/>
      <w:r/>
      <w:bookmarkStart w:id="518" w:name="_Toc150774754"/>
      <w:r/>
      <w:bookmarkStart w:id="519" w:name="_Toc151193719"/>
      <w:r/>
      <w:bookmarkStart w:id="520" w:name="_Toc149720842"/>
      <w:r/>
      <w:bookmarkStart w:id="521" w:name="_Toc226309793"/>
      <w:r/>
      <w:bookmarkStart w:id="522" w:name="_Toc142311051"/>
      <w:r/>
      <w:bookmarkStart w:id="523" w:name="_Toc127151549"/>
      <w:r/>
      <w:bookmarkStart w:id="524" w:name="_Toc127151750"/>
      <w:r/>
      <w:bookmarkStart w:id="525" w:name="_Toc226965822"/>
      <w:r/>
      <w:bookmarkStart w:id="526" w:name="_Toc151190176"/>
      <w:r/>
      <w:bookmarkStart w:id="527" w:name="_Toc127161463"/>
      <w:r/>
      <w:bookmarkStart w:id="528" w:name="_Toc164351643"/>
      <w:r/>
      <w:bookmarkStart w:id="529" w:name="_Toc520356176"/>
      <w:r/>
      <w:bookmarkStart w:id="530" w:name="_Ref467306425"/>
      <w:r/>
      <w:bookmarkStart w:id="531" w:name="_Toc151193791"/>
      <w:r/>
      <w:bookmarkStart w:id="532" w:name="_Toc150509300"/>
      <w:r/>
      <w:bookmarkStart w:id="533" w:name="_Toc226965739"/>
      <w:r/>
      <w:bookmarkStart w:id="534" w:name="_Toc195842914"/>
      <w:r/>
      <w:bookmarkStart w:id="535" w:name="_Toc305158817"/>
      <w:r/>
      <w:bookmarkStart w:id="536" w:name="_Toc151193647"/>
      <w:r/>
      <w:bookmarkStart w:id="537" w:name="_Toc305158891"/>
      <w:r/>
      <w:bookmarkStart w:id="538" w:name="_Ref467307090"/>
      <w:r>
        <w:rPr>
          <w:rFonts w:hint="eastAsia" w:ascii="宋体" w:hAnsi="宋体" w:cs="宋体"/>
          <w:b/>
          <w:sz w:val="24"/>
        </w:rPr>
        <w:t xml:space="preserve">成交公告与成交通知书</w:t>
      </w:r>
      <w:bookmarkEnd w:id="535"/>
      <w:r/>
      <w:bookmarkEnd w:id="537"/>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3"/>
      <w:r/>
      <w:bookmarkEnd w:id="534"/>
      <w:r/>
      <w:bookmarkEnd w:id="536"/>
      <w:r/>
      <w:bookmarkEnd w:id="539"/>
      <w:r/>
      <w:bookmarkEnd w:id="540"/>
      <w:r/>
      <w:bookmarkStart w:id="541" w:name="_Toc151190177"/>
      <w:r/>
      <w:bookmarkStart w:id="542" w:name="_Toc150480788"/>
      <w:r/>
      <w:bookmarkStart w:id="543" w:name="_Toc195842915"/>
      <w:r/>
      <w:bookmarkStart w:id="544" w:name="_Toc305158818"/>
      <w:r/>
      <w:bookmarkStart w:id="545" w:name="_Toc265228388"/>
      <w:r/>
      <w:bookmarkStart w:id="546" w:name="_Toc151193720"/>
      <w:r/>
      <w:bookmarkStart w:id="547" w:name="_Toc226309794"/>
      <w:r/>
      <w:bookmarkStart w:id="548" w:name="_Toc127151751"/>
      <w:r/>
      <w:bookmarkStart w:id="549" w:name="_Toc164229391"/>
      <w:r/>
      <w:bookmarkStart w:id="550" w:name="_Toc226965740"/>
      <w:r/>
      <w:bookmarkStart w:id="551" w:name="_Toc151193938"/>
      <w:r/>
      <w:bookmarkStart w:id="552" w:name="_Toc151193864"/>
      <w:r/>
      <w:bookmarkStart w:id="553" w:name="_Toc150774755"/>
      <w:r/>
      <w:bookmarkStart w:id="554" w:name="_Toc149720843"/>
      <w:r/>
      <w:bookmarkStart w:id="555" w:name="_Toc151193648"/>
      <w:r/>
      <w:bookmarkStart w:id="556" w:name="_Toc226337246"/>
      <w:r/>
      <w:bookmarkStart w:id="557" w:name="_Toc264969240"/>
      <w:r/>
      <w:bookmarkStart w:id="558" w:name="_Toc520356175"/>
      <w:r/>
      <w:bookmarkStart w:id="559" w:name="_Toc164351644"/>
      <w:r/>
      <w:bookmarkStart w:id="560" w:name="_Toc150509301"/>
      <w:r/>
      <w:bookmarkStart w:id="561" w:name="_Toc127161464"/>
      <w:r/>
      <w:bookmarkStart w:id="562" w:name="_Ref467307204"/>
      <w:r/>
      <w:bookmarkStart w:id="563" w:name="_Ref467307062"/>
      <w:r/>
      <w:bookmarkStart w:id="564" w:name="_Toc164608819"/>
      <w:r/>
      <w:bookmarkStart w:id="565" w:name="_Toc226965823"/>
      <w:r/>
      <w:bookmarkStart w:id="566" w:name="_Ref467306978"/>
      <w:r/>
      <w:bookmarkStart w:id="567" w:name="_Toc127151550"/>
      <w:r/>
      <w:bookmarkStart w:id="568" w:name="_Toc151193792"/>
      <w:r/>
      <w:bookmarkStart w:id="569" w:name="_Ref467306377"/>
      <w:r/>
      <w:bookmarkStart w:id="570" w:name="_Toc305158892"/>
      <w:r/>
      <w:bookmarkStart w:id="571" w:name="_Toc150774650"/>
      <w:r/>
      <w:bookmarkStart w:id="572" w:name="_Toc164229245"/>
      <w:r/>
      <w:bookmarkStart w:id="573" w:name="_Toc164608664"/>
      <w:r/>
      <w:bookmarkStart w:id="574" w:name="_Toc142311052"/>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29"/>
      <w:r/>
      <w:bookmarkEnd w:id="530"/>
      <w:r/>
      <w:bookmarkEnd w:id="538"/>
      <w:r>
        <w:rPr>
          <w:rFonts w:hint="eastAsia" w:ascii="宋体" w:hAnsi="宋体" w:cs="宋体"/>
          <w:b/>
          <w:sz w:val="24"/>
        </w:rPr>
        <w:t xml:space="preserve">询问与质疑</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1"/>
          <w:rFonts w:hint="eastAsia" w:ascii="宋体" w:hAnsi="宋体" w:cs="宋体"/>
        </w:rPr>
        <w:t xml:space="preserve">http://gk</w:t>
      </w:r>
      <w:bookmarkStart w:id="575" w:name="_Hlt100654014"/>
      <w:r>
        <w:rPr>
          <w:rStyle w:val="1091"/>
          <w:rFonts w:hint="eastAsia" w:ascii="宋体" w:hAnsi="宋体" w:cs="宋体"/>
        </w:rPr>
        <w:t xml:space="preserve">s</w:t>
      </w:r>
      <w:bookmarkEnd w:id="575"/>
      <w:r>
        <w:rPr>
          <w:rStyle w:val="1091"/>
          <w:rFonts w:hint="eastAsia" w:ascii="宋体" w:hAnsi="宋体" w:cs="宋体"/>
        </w:rPr>
        <w:t xml:space="preserve">.m</w:t>
      </w:r>
      <w:bookmarkStart w:id="576" w:name="_Hlt100653993"/>
      <w:r/>
      <w:bookmarkStart w:id="577" w:name="_Hlt100653994"/>
      <w:r>
        <w:rPr>
          <w:rStyle w:val="1091"/>
          <w:rFonts w:hint="eastAsia" w:ascii="宋体" w:hAnsi="宋体" w:cs="宋体"/>
        </w:rPr>
        <w:t xml:space="preserve">o</w:t>
      </w:r>
      <w:bookmarkEnd w:id="576"/>
      <w:r/>
      <w:bookmarkEnd w:id="577"/>
      <w:r/>
      <w:bookmarkStart w:id="578" w:name="_Hlt101169156"/>
      <w:r>
        <w:rPr>
          <w:rStyle w:val="1091"/>
          <w:rFonts w:hint="eastAsia" w:ascii="宋体" w:hAnsi="宋体" w:cs="宋体"/>
        </w:rPr>
        <w:t xml:space="preserve">f</w:t>
      </w:r>
      <w:bookmarkEnd w:id="578"/>
      <w:r>
        <w:rPr>
          <w:rStyle w:val="1091"/>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127151554"/>
      <w:r/>
      <w:bookmarkStart w:id="580" w:name="_Toc226965827"/>
      <w:r/>
      <w:bookmarkStart w:id="581" w:name="_Toc150774759"/>
      <w:r/>
      <w:bookmarkStart w:id="582" w:name="_Toc226337250"/>
      <w:r/>
      <w:bookmarkStart w:id="583" w:name="_Toc305158822"/>
      <w:r/>
      <w:bookmarkStart w:id="584" w:name="_Toc264969244"/>
      <w:r/>
      <w:bookmarkStart w:id="585" w:name="_Toc305158896"/>
      <w:r/>
      <w:bookmarkStart w:id="586" w:name="_Toc353825544"/>
      <w:r/>
      <w:bookmarkStart w:id="587" w:name="_Toc150480792"/>
      <w:r/>
      <w:bookmarkStart w:id="588" w:name="_Toc353873664"/>
      <w:r/>
      <w:bookmarkStart w:id="589" w:name="_Toc353873934"/>
      <w:r/>
      <w:bookmarkStart w:id="590" w:name="_Toc265228392"/>
      <w:r/>
      <w:bookmarkStart w:id="591" w:name="_Toc142311056"/>
      <w:r>
        <w:rPr>
          <w:rFonts w:hint="eastAsia" w:ascii="宋体" w:hAnsi="宋体" w:cs="宋体"/>
          <w:sz w:val="24"/>
        </w:rPr>
      </w:r>
      <w:r/>
    </w:p>
    <w:p>
      <w:pPr>
        <w:pStyle w:val="101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6"/>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226309785"/>
      <w:r/>
      <w:bookmarkStart w:id="595" w:name="_Toc164229236"/>
      <w:r/>
      <w:bookmarkStart w:id="596" w:name="_Toc305158883"/>
      <w:r/>
      <w:bookmarkStart w:id="597" w:name="_Toc195842906"/>
      <w:r/>
      <w:bookmarkStart w:id="598" w:name="_Toc264969231"/>
      <w:r/>
      <w:bookmarkStart w:id="599" w:name="_Toc150509292"/>
      <w:r/>
      <w:bookmarkStart w:id="600" w:name="_Toc151193639"/>
      <w:r/>
      <w:bookmarkStart w:id="601" w:name="_Toc305158809"/>
      <w:r/>
      <w:bookmarkStart w:id="602" w:name="_Toc149720834"/>
      <w:r/>
      <w:bookmarkStart w:id="603" w:name="_Toc127151742"/>
      <w:r/>
      <w:bookmarkStart w:id="604" w:name="_Toc164229382"/>
      <w:r/>
      <w:bookmarkStart w:id="605" w:name="_Toc164608810"/>
      <w:r/>
      <w:bookmarkStart w:id="606" w:name="_Toc265228379"/>
      <w:r/>
      <w:bookmarkStart w:id="607" w:name="_Toc151190168"/>
      <w:r/>
      <w:bookmarkStart w:id="608" w:name="_Toc127161455"/>
      <w:r/>
      <w:bookmarkStart w:id="609" w:name="_Toc226337237"/>
      <w:r/>
      <w:bookmarkStart w:id="610" w:name="_Toc151193711"/>
      <w:r/>
      <w:bookmarkStart w:id="611" w:name="_Toc226965731"/>
      <w:r/>
      <w:bookmarkStart w:id="612" w:name="_Toc151193929"/>
      <w:r/>
      <w:bookmarkStart w:id="613" w:name="_Toc164351635"/>
      <w:r/>
      <w:bookmarkStart w:id="614" w:name="_Toc142311043"/>
      <w:r/>
      <w:bookmarkStart w:id="615" w:name="_Toc127151541"/>
      <w:r/>
      <w:bookmarkStart w:id="616" w:name="_Toc164608655"/>
      <w:r/>
      <w:bookmarkStart w:id="617" w:name="_Toc150774641"/>
      <w:r/>
      <w:bookmarkStart w:id="618" w:name="_Toc150480779"/>
      <w:r/>
      <w:bookmarkStart w:id="619" w:name="_Toc151193855"/>
      <w:r/>
      <w:bookmarkStart w:id="620" w:name="_Toc151193783"/>
      <w:r/>
      <w:bookmarkStart w:id="621" w:name="_Toc150774746"/>
      <w:r/>
      <w:bookmarkStart w:id="622" w:name="_Toc226965814"/>
      <w:r/>
      <w:bookmarkStart w:id="623" w:name="_Toc353873941"/>
      <w:r/>
      <w:bookmarkStart w:id="624" w:name="_Toc353825551"/>
      <w:r/>
      <w:bookmarkStart w:id="625" w:name="_Toc353825545"/>
      <w:r/>
      <w:bookmarkStart w:id="626" w:name="_Toc150774760"/>
      <w:r/>
      <w:bookmarkStart w:id="627" w:name="_Toc127151555"/>
      <w:r/>
      <w:bookmarkStart w:id="628" w:name="_Toc265228393"/>
      <w:r/>
      <w:bookmarkStart w:id="629" w:name="_Toc142311057"/>
      <w:r/>
      <w:bookmarkStart w:id="630" w:name="_Toc305158897"/>
      <w:r/>
      <w:bookmarkStart w:id="631" w:name="_Toc226965828"/>
      <w:r/>
      <w:bookmarkStart w:id="632" w:name="_Toc195842920"/>
      <w:r/>
      <w:bookmarkStart w:id="633" w:name="_Toc353873665"/>
      <w:r/>
      <w:bookmarkStart w:id="634" w:name="_Toc305158823"/>
      <w:r/>
      <w:bookmarkStart w:id="635" w:name="_Toc150480793"/>
      <w:r/>
      <w:bookmarkStart w:id="636" w:name="_Toc226337251"/>
      <w:r/>
      <w:bookmarkStart w:id="637" w:name="_Toc353873935"/>
      <w:r/>
      <w:bookmarkStart w:id="638" w:name="_Toc264969245"/>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883"/>
        <w:gridCol w:w="4902"/>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6"/>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6"/>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dxa"/>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sz w:val="24"/>
        </w:rPr>
      </w:pPr>
      <w:r>
        <w:rPr>
          <w:rFonts w:hint="eastAsia" w:ascii="宋体" w:hAnsi="宋体" w:cs="宋体"/>
          <w:sz w:val="24"/>
        </w:rPr>
        <w:t xml:space="preserve">磋商小组认定的供应商报价过低、有可能影响产品质量或者不能诚信履约的其他情形。</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3"/>
      <w:r/>
      <w:bookmarkEnd w:id="624"/>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51193716"/>
      <w:r/>
      <w:bookmarkStart w:id="645" w:name="_Toc226965819"/>
      <w:r/>
      <w:bookmarkStart w:id="646" w:name="_Toc142311048"/>
      <w:r/>
      <w:bookmarkStart w:id="647" w:name="_Toc151190173"/>
      <w:r/>
      <w:bookmarkStart w:id="648" w:name="_Toc164608660"/>
      <w:r/>
      <w:bookmarkStart w:id="649" w:name="_Toc150509297"/>
      <w:r/>
      <w:bookmarkStart w:id="650" w:name="_Toc226309790"/>
      <w:r/>
      <w:bookmarkStart w:id="651" w:name="_Toc127151747"/>
      <w:r/>
      <w:bookmarkStart w:id="652" w:name="_Toc195842911"/>
      <w:r/>
      <w:bookmarkStart w:id="653" w:name="_Toc264969236"/>
      <w:r/>
      <w:bookmarkStart w:id="654" w:name="_Ref467307010"/>
      <w:r/>
      <w:bookmarkStart w:id="655" w:name="_Toc265228384"/>
      <w:r/>
      <w:bookmarkStart w:id="656" w:name="_Toc151193644"/>
      <w:r/>
      <w:bookmarkStart w:id="657" w:name="_Toc151193934"/>
      <w:r/>
      <w:bookmarkStart w:id="658" w:name="_Toc520356170"/>
      <w:r/>
      <w:bookmarkStart w:id="659" w:name="_Toc150480784"/>
      <w:r/>
      <w:bookmarkStart w:id="660" w:name="_Toc150774751"/>
      <w:r/>
      <w:bookmarkStart w:id="661" w:name="_Toc127161460"/>
      <w:r/>
      <w:bookmarkStart w:id="662" w:name="_Toc151193860"/>
      <w:r/>
      <w:bookmarkStart w:id="663" w:name="_Toc127151546"/>
      <w:r/>
      <w:bookmarkStart w:id="664" w:name="_Toc164229241"/>
      <w:r/>
      <w:bookmarkStart w:id="665" w:name="_Toc226337242"/>
      <w:r/>
      <w:bookmarkStart w:id="666" w:name="_Toc164608815"/>
      <w:r/>
      <w:bookmarkStart w:id="667" w:name="_Toc305158888"/>
      <w:r/>
      <w:bookmarkStart w:id="668" w:name="_Toc164351640"/>
      <w:r/>
      <w:bookmarkStart w:id="669" w:name="_Toc149720839"/>
      <w:r/>
      <w:bookmarkStart w:id="670" w:name="_Toc226965736"/>
      <w:r/>
      <w:bookmarkStart w:id="671" w:name="_Toc151193788"/>
      <w:r/>
      <w:bookmarkStart w:id="672" w:name="_Toc150774646"/>
      <w:r/>
      <w:bookmarkStart w:id="673" w:name="_Toc305158814"/>
      <w:r/>
      <w:bookmarkStart w:id="674" w:name="_Toc164229387"/>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8"/>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0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0"/>
        <w:gridCol w:w="1389"/>
        <w:gridCol w:w="4181"/>
        <w:gridCol w:w="618"/>
        <w:gridCol w:w="2189"/>
      </w:tblGrid>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bookmarkStart w:id="675" w:name="_Hlk213156665"/>
            <w:r>
              <w:rPr>
                <w:rFonts w:hint="eastAsia" w:ascii="宋体" w:hAnsi="宋体" w:cs="宋体"/>
                <w:bCs/>
                <w:color w:val="000000"/>
                <w:sz w:val="24"/>
              </w:rPr>
              <w:t xml:space="preserve">序号</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评分因素</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评分标准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分值</w:t>
            </w: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说明</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1</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价格分</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满足磋商文件要求且最终报价最低的报价为评标基准价，其价格分为满分。其他供应商的价格分统一按照下列公式计算：</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价格分得分＝（评标基准价/最终报价）×分值。</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10</w:t>
            </w: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2</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技术分</w:t>
            </w:r>
            <w:r>
              <w:rPr>
                <w:rFonts w:hint="eastAsia" w:ascii="宋体" w:hAnsi="宋体" w:cs="宋体"/>
                <w:bCs/>
                <w:sz w:val="24"/>
              </w:rPr>
            </w:r>
            <w:r/>
          </w:p>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（主观分）</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2.1</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网络线路设计方案</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根据供应商提供的线路设计方案综合评价：</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设计合理、符合采购需求、线路冗余稳定性高，满足业务需要，得6分；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设计合理性一般、基本满足采购需求、线路冗余稳定性一般，得4分；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设计不合理或不能满足采购需求、线路不稳定，得2分；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未提供不得分。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6</w:t>
            </w: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jc w:val="left"/>
              <w:spacing w:line="400" w:lineRule="exact"/>
              <w:rPr>
                <w:rFonts w:hint="eastAsia" w:ascii="宋体" w:hAnsi="宋体" w:cs="宋体"/>
                <w:bCs/>
                <w:color w:val="000000"/>
                <w:sz w:val="24"/>
              </w:rPr>
            </w:pP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sz w:val="24"/>
              </w:rPr>
              <w:t xml:space="preserve">2.2</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sz w:val="24"/>
              </w:rPr>
              <w:t xml:space="preserve">实施服务方案</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lang w:bidi="ar"/>
              </w:rPr>
            </w:pPr>
            <w:r>
              <w:rPr>
                <w:rFonts w:hint="eastAsia" w:ascii="宋体" w:hAnsi="宋体" w:cs="宋体"/>
                <w:bCs/>
                <w:sz w:val="24"/>
                <w:lang w:bidi="ar"/>
              </w:rPr>
              <w:t xml:space="preserve">根据供应商针对项目需求提供的具体详实的实施方案综合评价：</w:t>
            </w:r>
            <w:r>
              <w:rPr>
                <w:rFonts w:hint="eastAsia" w:ascii="宋体" w:hAnsi="宋体" w:cs="宋体"/>
                <w:bCs/>
                <w:sz w:val="24"/>
                <w:lang w:bidi="ar"/>
              </w:rPr>
            </w:r>
            <w:r/>
          </w:p>
          <w:p>
            <w:pPr>
              <w:pStyle w:val="1016"/>
              <w:ind w:firstLine="480"/>
              <w:jc w:val="left"/>
              <w:spacing w:line="400" w:lineRule="exact"/>
              <w:rPr>
                <w:rFonts w:hint="eastAsia" w:ascii="宋体" w:hAnsi="宋体" w:cs="宋体"/>
                <w:bCs/>
                <w:sz w:val="24"/>
                <w:lang w:bidi="ar"/>
              </w:rPr>
            </w:pPr>
            <w:r>
              <w:rPr>
                <w:rFonts w:hint="eastAsia" w:ascii="宋体" w:hAnsi="宋体" w:cs="宋体"/>
                <w:bCs/>
                <w:sz w:val="24"/>
                <w:lang w:bidi="ar"/>
              </w:rPr>
              <w:t xml:space="preserve">方案全面、科学合理、贴近项目实际，得6分；</w:t>
            </w:r>
            <w:r>
              <w:rPr>
                <w:rFonts w:hint="eastAsia" w:ascii="宋体" w:hAnsi="宋体" w:cs="宋体"/>
                <w:bCs/>
                <w:sz w:val="24"/>
                <w:lang w:bidi="ar"/>
              </w:rPr>
            </w:r>
            <w:r/>
          </w:p>
          <w:p>
            <w:pPr>
              <w:pStyle w:val="1016"/>
              <w:ind w:firstLine="480"/>
              <w:jc w:val="left"/>
              <w:spacing w:line="400" w:lineRule="exact"/>
              <w:rPr>
                <w:rFonts w:hint="eastAsia" w:ascii="宋体" w:hAnsi="宋体" w:cs="宋体"/>
                <w:bCs/>
                <w:sz w:val="24"/>
                <w:lang w:bidi="ar"/>
              </w:rPr>
            </w:pPr>
            <w:r>
              <w:rPr>
                <w:rFonts w:hint="eastAsia" w:ascii="宋体" w:hAnsi="宋体" w:cs="宋体"/>
                <w:bCs/>
                <w:sz w:val="24"/>
                <w:lang w:bidi="ar"/>
              </w:rPr>
              <w:t xml:space="preserve">方案较全面但略有瑕疵、基本满足采购需求，得4分；</w:t>
            </w:r>
            <w:r>
              <w:rPr>
                <w:rFonts w:hint="eastAsia" w:ascii="宋体" w:hAnsi="宋体" w:cs="宋体"/>
                <w:bCs/>
                <w:sz w:val="24"/>
                <w:lang w:bidi="ar"/>
              </w:rPr>
            </w:r>
            <w:r/>
          </w:p>
          <w:p>
            <w:pPr>
              <w:pStyle w:val="1016"/>
              <w:ind w:firstLine="480"/>
              <w:jc w:val="left"/>
              <w:spacing w:line="400" w:lineRule="exact"/>
              <w:rPr>
                <w:rFonts w:hint="eastAsia" w:ascii="宋体" w:hAnsi="宋体" w:cs="宋体"/>
                <w:bCs/>
                <w:sz w:val="24"/>
                <w:lang w:bidi="ar"/>
              </w:rPr>
            </w:pPr>
            <w:r>
              <w:rPr>
                <w:rFonts w:hint="eastAsia" w:ascii="宋体" w:hAnsi="宋体" w:cs="宋体"/>
                <w:bCs/>
                <w:sz w:val="24"/>
                <w:lang w:bidi="ar"/>
              </w:rPr>
              <w:t xml:space="preserve">方案较差或不符合项目实际，得2分；</w:t>
            </w:r>
            <w:r>
              <w:rPr>
                <w:rFonts w:hint="eastAsia" w:ascii="宋体" w:hAnsi="宋体" w:cs="宋体"/>
                <w:bCs/>
                <w:sz w:val="24"/>
                <w:lang w:bidi="ar"/>
              </w:rPr>
            </w:r>
            <w:r/>
          </w:p>
          <w:p>
            <w:pPr>
              <w:pStyle w:val="1016"/>
              <w:ind w:firstLine="480"/>
              <w:jc w:val="left"/>
              <w:spacing w:line="400" w:lineRule="exact"/>
              <w:rPr>
                <w:rFonts w:hint="eastAsia" w:ascii="宋体" w:hAnsi="宋体" w:cs="宋体"/>
                <w:bCs/>
                <w:sz w:val="24"/>
              </w:rPr>
            </w:pPr>
            <w:r>
              <w:rPr>
                <w:rFonts w:hint="eastAsia" w:ascii="宋体" w:hAnsi="宋体" w:cs="宋体"/>
                <w:bCs/>
                <w:sz w:val="24"/>
                <w:lang w:bidi="ar"/>
              </w:rPr>
              <w:t xml:space="preserve">未提供不得分。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jc w:val="left"/>
              <w:spacing w:line="400" w:lineRule="exact"/>
              <w:rPr>
                <w:rFonts w:hint="eastAsia" w:ascii="宋体" w:hAnsi="宋体" w:cs="宋体"/>
                <w:bCs/>
                <w:color w:val="000000"/>
                <w:sz w:val="24"/>
              </w:rPr>
            </w:pP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2.3</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运维巡检和维护方案</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供应商需要全面考量，同时结合采购人实际编制详细且符合用户现状的运维巡检和维护方案，内容涵盖故障响应时间、响应制度举措、日常巡检（日常巡检的服务流程、日常巡检的关注点、日常巡检的内容）等；</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方案内容详实完整，科学合理性强，针对性强，得6分；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方案内容稍有欠缺，科学合理欠缺，针对性一般，得4分；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方案内容较差，科学合理性差，针对性较差，得2分；</w:t>
            </w:r>
            <w:r>
              <w:rPr>
                <w:rFonts w:hint="eastAsia" w:ascii="宋体" w:hAnsi="宋体" w:cs="宋体"/>
                <w:bCs/>
                <w:sz w:val="24"/>
              </w:rPr>
            </w:r>
            <w:r/>
          </w:p>
          <w:p>
            <w:pPr>
              <w:pStyle w:val="1016"/>
              <w:ind w:firstLine="480"/>
              <w:jc w:val="left"/>
              <w:spacing w:line="400" w:lineRule="exact"/>
              <w:rPr>
                <w:rFonts w:hint="eastAsia" w:ascii="宋体" w:hAnsi="宋体" w:cs="宋体"/>
                <w:bCs/>
                <w:color w:val="000000"/>
                <w:sz w:val="24"/>
              </w:rPr>
            </w:pPr>
            <w:r>
              <w:rPr>
                <w:rFonts w:hint="eastAsia" w:ascii="宋体" w:hAnsi="宋体" w:cs="宋体"/>
                <w:bCs/>
                <w:sz w:val="24"/>
              </w:rPr>
              <w:t xml:space="preserve">未提供不得分。</w:t>
            </w:r>
            <w:r>
              <w:rPr>
                <w:rFonts w:hint="eastAsia" w:ascii="宋体" w:hAnsi="宋体" w:cs="宋体"/>
                <w:bCs/>
                <w:color w:val="000000"/>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jc w:val="left"/>
              <w:spacing w:line="400" w:lineRule="exact"/>
              <w:rPr>
                <w:rFonts w:hint="eastAsia" w:ascii="宋体" w:hAnsi="宋体" w:cs="宋体"/>
                <w:bCs/>
                <w:color w:val="000000"/>
                <w:sz w:val="24"/>
              </w:rPr>
            </w:pP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2.4</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突发事件和重大活动期间保障能力</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供应商需结合采购人现状，提供突发事件和重大活动期间保障服务，保障措施包含应急响应策略、突发状态下的应急预案，重大活动保障；</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方案内容详实完整，响应时间快速，针对性和可行性强，得6分；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方案内容稍有欠缺，响应时间一般，针对性一般，得4分；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方案内容较差，响应时间慢，针对性较差，得2分；</w:t>
            </w:r>
            <w:r>
              <w:rPr>
                <w:rFonts w:hint="eastAsia" w:ascii="宋体" w:hAnsi="宋体" w:cs="宋体"/>
                <w:bCs/>
                <w:sz w:val="24"/>
              </w:rPr>
            </w:r>
            <w:r/>
          </w:p>
          <w:p>
            <w:pPr>
              <w:pStyle w:val="1016"/>
              <w:ind w:firstLine="480"/>
              <w:jc w:val="left"/>
              <w:spacing w:line="400" w:lineRule="exact"/>
              <w:rPr>
                <w:rFonts w:hint="eastAsia" w:ascii="宋体" w:hAnsi="宋体" w:cs="宋体"/>
                <w:bCs/>
                <w:color w:val="000000"/>
                <w:sz w:val="24"/>
              </w:rPr>
            </w:pPr>
            <w:r>
              <w:rPr>
                <w:rFonts w:hint="eastAsia" w:ascii="宋体" w:hAnsi="宋体" w:cs="宋体"/>
                <w:bCs/>
                <w:sz w:val="24"/>
              </w:rPr>
              <w:t xml:space="preserve">未提供不得分。</w:t>
            </w:r>
            <w:r>
              <w:rPr>
                <w:rFonts w:hint="eastAsia" w:ascii="宋体" w:hAnsi="宋体" w:cs="宋体"/>
                <w:bCs/>
                <w:color w:val="000000"/>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jc w:val="left"/>
              <w:spacing w:line="400" w:lineRule="exact"/>
              <w:rPr>
                <w:rFonts w:hint="eastAsia" w:ascii="宋体" w:hAnsi="宋体" w:cs="宋体"/>
                <w:bCs/>
                <w:color w:val="000000"/>
                <w:sz w:val="24"/>
              </w:rPr>
            </w:pP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3</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商务分</w:t>
            </w:r>
            <w:r>
              <w:rPr>
                <w:rFonts w:hint="eastAsia" w:ascii="宋体" w:hAnsi="宋体" w:cs="宋体"/>
                <w:bCs/>
                <w:sz w:val="24"/>
              </w:rPr>
            </w:r>
            <w:r/>
          </w:p>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（客观分）</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center"/>
              <w:spacing w:line="400" w:lineRule="exact"/>
              <w:rPr>
                <w:rFonts w:hint="eastAsia" w:ascii="宋体" w:hAnsi="宋体" w:cs="宋体"/>
                <w:bCs/>
                <w:sz w:val="24"/>
              </w:rPr>
            </w:pP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jc w:val="left"/>
              <w:spacing w:line="400" w:lineRule="exact"/>
              <w:rPr>
                <w:rFonts w:hint="eastAsia" w:ascii="宋体" w:hAnsi="宋体" w:cs="宋体"/>
                <w:bCs/>
                <w:sz w:val="24"/>
              </w:rPr>
            </w:pPr>
            <w:r>
              <w:rPr>
                <w:rFonts w:hint="eastAsia" w:ascii="宋体" w:hAnsi="宋体" w:cs="宋体"/>
                <w:bCs/>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3.1</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企业资质</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具有信息技术服务管理体系认证证书的得3分。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提供证明材料并加盖供应商公章。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3.2</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t xml:space="preserve">配备项目负责人（1名）</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ascii="宋体" w:hAnsi="宋体" w:cs="宋体"/>
                <w:bCs/>
                <w:color w:val="ff0000"/>
                <w:sz w:val="24"/>
              </w:rPr>
            </w:pPr>
            <w:r>
              <w:rPr>
                <w:rFonts w:hint="eastAsia" w:ascii="宋体" w:hAnsi="宋体" w:cs="宋体"/>
                <w:bCs/>
                <w:sz w:val="24"/>
              </w:rPr>
              <w:t xml:space="preserve">具有一级建造师证书（通信与广电工程专业）得3分；</w:t>
            </w:r>
            <w:r>
              <w:rPr>
                <w:rFonts w:hint="eastAsia" w:ascii="宋体" w:hAnsi="宋体" w:cs="宋体"/>
                <w:bCs/>
                <w:color w:val="ff0000"/>
                <w:sz w:val="24"/>
              </w:rPr>
              <w:t xml:space="preserve">二级建造师证书得2分；最高得3分；</w:t>
            </w:r>
            <w:r>
              <w:rPr>
                <w:rFonts w:ascii="宋体" w:hAnsi="宋体" w:cs="宋体"/>
                <w:bCs/>
                <w:color w:val="ff0000"/>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具有高级工程师证书，得3分；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具有数据信息服务机务员证书，得3分；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最高得9分。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9</w:t>
            </w: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提供证书扫描件加盖供应商公章，提供供应商为其缴纳的近三个月社保缴费证明加盖供应商公章。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3.3</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t xml:space="preserve">配备技术负责人（1名）</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具有网络规划设计师证书，得3分；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具有注册信息安全专业人员CISP证书，得3分；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具有中级及以上通信工程师证书，得3分；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最高得9分。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9</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提供证书扫描件加盖供应商公章，提供供应商为其缴纳的近三个月社保缴费证明加盖供应商公章。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3.4</w:t>
            </w:r>
            <w:r>
              <w:rPr>
                <w:rFonts w:hint="eastAsia" w:ascii="宋体" w:hAnsi="宋体" w:cs="宋体"/>
                <w:bCs/>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t xml:space="preserve">配备项目实施负责人（1名）</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具有中级及以上传输与接入证书，得3分；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具有电信机务员-光通信证书，得3分；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最高得6分。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color w:val="000000"/>
                <w:sz w:val="24"/>
              </w:rPr>
              <w:t xml:space="preserve">6</w:t>
            </w: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提供证书扫描件加盖供应商公章，提供供应商为其缴纳的近三个月社保缴费证明加盖供应商公章。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3.5</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sz w:val="24"/>
              </w:rPr>
            </w:pPr>
            <w:r>
              <w:rPr>
                <w:rFonts w:hint="eastAsia" w:ascii="宋体" w:hAnsi="宋体" w:cs="宋体"/>
                <w:bCs/>
                <w:sz w:val="24"/>
              </w:rPr>
              <w:t xml:space="preserve">配备售后负责人（1名）</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具有系统规划与管理师证书，得3分；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具有中级及以上互联网技术证书，得3分；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具有注册信息安全专业人员CISP证书，得3分；</w:t>
            </w:r>
            <w:r>
              <w:rPr>
                <w:rFonts w:hint="eastAsia" w:ascii="宋体" w:hAnsi="宋体" w:cs="宋体"/>
                <w:bCs/>
                <w:sz w:val="24"/>
              </w:rPr>
            </w:r>
            <w:r/>
          </w:p>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最高得9分。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9</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提供证书扫描件加盖供应商公章，提供供应商为其缴纳的近三个月社保缴费证明加盖供应商公章。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3.6</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widowControl/>
              <w:rPr>
                <w:rFonts w:hint="eastAsia" w:ascii="宋体" w:hAnsi="宋体" w:cs="宋体"/>
                <w:bCs/>
                <w:sz w:val="24"/>
              </w:rPr>
            </w:pPr>
            <w:r>
              <w:rPr>
                <w:rFonts w:hint="eastAsia" w:ascii="宋体" w:hAnsi="宋体" w:cs="宋体"/>
                <w:bCs/>
                <w:sz w:val="24"/>
              </w:rPr>
              <w:t xml:space="preserve">团队其他成员</w:t>
            </w:r>
            <w:r>
              <w:rPr>
                <w:rFonts w:hint="eastAsia" w:ascii="宋体" w:hAnsi="宋体" w:cs="宋体"/>
                <w:bCs/>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widowControl/>
              <w:rPr>
                <w:rFonts w:hint="eastAsia" w:ascii="宋体" w:hAnsi="宋体" w:cs="宋体"/>
                <w:bCs/>
                <w:sz w:val="24"/>
              </w:rPr>
            </w:pPr>
            <w:r>
              <w:rPr>
                <w:rFonts w:hint="eastAsia" w:ascii="宋体" w:hAnsi="宋体" w:cs="宋体"/>
                <w:bCs/>
                <w:sz w:val="24"/>
              </w:rPr>
              <w:t xml:space="preserve">供应商为本项目配备的项目团队其他人员（不可与3.2、3.3、3.4、3.5中人员重复）具有中级及以上网络工程师证书，每有一张证书得2分，最高得6分。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widowControl/>
              <w:rPr>
                <w:rFonts w:hint="eastAsia" w:ascii="宋体" w:hAnsi="宋体" w:cs="宋体"/>
                <w:bCs/>
                <w:sz w:val="24"/>
              </w:rPr>
            </w:pPr>
            <w:r>
              <w:rPr>
                <w:rFonts w:hint="eastAsia" w:ascii="宋体" w:hAnsi="宋体" w:cs="宋体"/>
                <w:bCs/>
                <w:sz w:val="24"/>
              </w:rPr>
              <w:t xml:space="preserve">提供证书扫描件加盖供应商公章，提供供应商为其缴纳的近三个月社保缴费证明加盖供应商公章。</w:t>
            </w:r>
            <w:r>
              <w:rPr>
                <w:rFonts w:hint="eastAsia" w:ascii="宋体" w:hAnsi="宋体" w:cs="宋体"/>
                <w:bCs/>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3.7</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实施能力</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供应商承诺项目所有线路开通日期在合同签订之日起10日内完成的，得3分，在合同签订之日起5日内完成的，得6分。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提供承诺书，加盖供应商公章。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3.8</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运维能力</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sz w:val="24"/>
              </w:rPr>
            </w:pPr>
            <w:r>
              <w:rPr>
                <w:rFonts w:hint="eastAsia" w:ascii="宋体" w:hAnsi="宋体" w:cs="宋体"/>
                <w:bCs/>
                <w:sz w:val="24"/>
              </w:rPr>
              <w:t xml:space="preserve">供应商需具备网络运维管理平台，实现采购人线路主动监控、线路告警、线路故障统计、线路可用性统计的功能证明材料，每项功能得1.5分，最高得6分。</w:t>
            </w:r>
            <w:r>
              <w:rPr>
                <w:rFonts w:hint="eastAsia" w:ascii="宋体" w:hAnsi="宋体" w:cs="宋体"/>
                <w:bCs/>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ind w:left="105" w:right="105"/>
              <w:jc w:val="left"/>
              <w:spacing w:line="400" w:lineRule="exact"/>
              <w:rPr>
                <w:rFonts w:hint="eastAsia" w:ascii="宋体" w:hAnsi="宋体" w:cs="宋体"/>
                <w:bCs/>
                <w:color w:val="000000"/>
                <w:sz w:val="24"/>
              </w:rPr>
            </w:pPr>
            <w:r>
              <w:rPr>
                <w:rFonts w:hint="eastAsia" w:ascii="宋体" w:hAnsi="宋体" w:cs="宋体"/>
                <w:bCs/>
                <w:sz w:val="24"/>
              </w:rPr>
              <w:t xml:space="preserve">提供管理平台的功能截图页面，加盖供应商公章。</w:t>
            </w:r>
            <w:r>
              <w:rPr>
                <w:rFonts w:hint="eastAsia" w:ascii="宋体" w:hAnsi="宋体" w:cs="宋体"/>
                <w:bCs/>
                <w:color w:val="000000"/>
                <w:sz w:val="24"/>
              </w:rPr>
            </w:r>
            <w:r/>
          </w:p>
        </w:tc>
      </w:tr>
      <w:tr>
        <w:trPr>
          <w:trHeight w:val="420"/>
        </w:trPr>
        <w:tc>
          <w:tcPr>
            <w:tcMar>
              <w:left w:w="0" w:type="dxa"/>
              <w:top w:w="0" w:type="dxa"/>
              <w:right w:w="0" w:type="dxa"/>
              <w:bottom w:w="0" w:type="dxa"/>
            </w:tcMar>
            <w:tcW w:w="386"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3.9</w:t>
            </w:r>
            <w:r>
              <w:rPr>
                <w:rFonts w:hint="eastAsia" w:ascii="宋体" w:hAnsi="宋体" w:cs="宋体"/>
                <w:bCs/>
                <w:color w:val="000000"/>
                <w:sz w:val="24"/>
              </w:rPr>
            </w:r>
            <w:r/>
          </w:p>
        </w:tc>
        <w:tc>
          <w:tcPr>
            <w:tcMar>
              <w:left w:w="108" w:type="dxa"/>
              <w:top w:w="0" w:type="dxa"/>
              <w:right w:w="108" w:type="dxa"/>
              <w:bottom w:w="0" w:type="dxa"/>
            </w:tcMar>
            <w:tcW w:w="765"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演示视频</w:t>
            </w:r>
            <w:r>
              <w:rPr>
                <w:rFonts w:hint="eastAsia" w:ascii="宋体" w:hAnsi="宋体" w:cs="宋体"/>
                <w:bCs/>
                <w:color w:val="000000"/>
                <w:sz w:val="24"/>
              </w:rPr>
            </w:r>
            <w:r/>
          </w:p>
        </w:tc>
        <w:tc>
          <w:tcPr>
            <w:tcMar>
              <w:left w:w="108" w:type="dxa"/>
              <w:top w:w="0" w:type="dxa"/>
              <w:right w:w="108" w:type="dxa"/>
              <w:bottom w:w="0" w:type="dxa"/>
            </w:tcMar>
            <w:tcW w:w="2302" w:type="dxa"/>
            <w:vAlign w:val="center"/>
            <w:textDirection w:val="lrTb"/>
            <w:noWrap w:val="false"/>
          </w:tcPr>
          <w:p>
            <w:pPr>
              <w:pStyle w:val="1016"/>
              <w:ind w:firstLine="480"/>
              <w:jc w:val="left"/>
              <w:spacing w:line="400" w:lineRule="exact"/>
              <w:rPr>
                <w:rFonts w:hint="eastAsia" w:ascii="宋体" w:hAnsi="宋体" w:cs="宋体"/>
                <w:bCs/>
                <w:color w:val="000000"/>
                <w:sz w:val="24"/>
              </w:rPr>
            </w:pPr>
            <w:r/>
            <w:bookmarkStart w:id="676" w:name="_Hlk183159955"/>
            <w:r>
              <w:rPr>
                <w:rFonts w:hint="eastAsia" w:ascii="宋体" w:hAnsi="宋体" w:cs="宋体"/>
                <w:bCs/>
                <w:sz w:val="24"/>
              </w:rPr>
              <w:t xml:space="preserve">供应商应能提供相关运维管理系统工具软件，功能包含①设备资产查询②机房环境检查和工作任务处理③设备巡检④日常事件管理⑤服务工单管理⑥移动端运维服务管理等功能模块</w:t>
            </w:r>
            <w:bookmarkEnd w:id="676"/>
            <w:r>
              <w:rPr>
                <w:rFonts w:hint="eastAsia" w:ascii="宋体" w:hAnsi="宋体" w:cs="宋体"/>
                <w:bCs/>
                <w:sz w:val="24"/>
              </w:rPr>
              <w:t xml:space="preserve">。供应商须提供以上功能模块的演示视频，视频文件的格式为*.mp4或*.avi，供应商须将视频文件分段压缩为*.zip文件上传（单个文件不得大于50M，所有文件总共不得大于300M）。</w:t>
            </w:r>
            <w:r>
              <w:rPr>
                <w:rFonts w:hint="eastAsia" w:ascii="宋体" w:hAnsi="宋体" w:cs="宋体"/>
                <w:bCs/>
                <w:color w:val="000000"/>
                <w:sz w:val="24"/>
              </w:rPr>
            </w:r>
            <w:r/>
          </w:p>
        </w:tc>
        <w:tc>
          <w:tcPr>
            <w:tcMar>
              <w:left w:w="0" w:type="dxa"/>
              <w:top w:w="0" w:type="dxa"/>
              <w:right w:w="0" w:type="dxa"/>
              <w:bottom w:w="0" w:type="dxa"/>
            </w:tcMar>
            <w:tcW w:w="340" w:type="dxa"/>
            <w:vAlign w:val="center"/>
            <w:textDirection w:val="lrTb"/>
            <w:noWrap w:val="false"/>
          </w:tcPr>
          <w:p>
            <w:pPr>
              <w:pStyle w:val="1016"/>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12</w:t>
            </w:r>
            <w:r>
              <w:rPr>
                <w:rFonts w:hint="eastAsia" w:ascii="宋体" w:hAnsi="宋体" w:cs="宋体"/>
                <w:bCs/>
                <w:color w:val="000000"/>
                <w:sz w:val="24"/>
              </w:rPr>
            </w:r>
            <w:r/>
          </w:p>
        </w:tc>
        <w:tc>
          <w:tcPr>
            <w:tcMar>
              <w:left w:w="0" w:type="dxa"/>
              <w:top w:w="0" w:type="dxa"/>
              <w:right w:w="0" w:type="dxa"/>
              <w:bottom w:w="0" w:type="dxa"/>
            </w:tcMar>
            <w:tcW w:w="1205" w:type="dxa"/>
            <w:vAlign w:val="center"/>
            <w:textDirection w:val="lrTb"/>
            <w:noWrap w:val="false"/>
          </w:tcPr>
          <w:p>
            <w:pPr>
              <w:pStyle w:val="1016"/>
              <w:jc w:val="left"/>
              <w:spacing w:line="400" w:lineRule="exact"/>
              <w:rPr>
                <w:rFonts w:hint="eastAsia" w:ascii="宋体" w:hAnsi="宋体" w:cs="宋体"/>
                <w:bCs/>
                <w:color w:val="000000"/>
                <w:sz w:val="24"/>
              </w:rPr>
            </w:pPr>
            <w:r>
              <w:rPr>
                <w:rFonts w:hint="eastAsia" w:ascii="宋体" w:hAnsi="宋体" w:cs="宋体"/>
                <w:bCs/>
                <w:sz w:val="24"/>
              </w:rPr>
              <w:t xml:space="preserve">文件上传方式见《操作手册》规定，上传的演示视频将作为投标文件的组成部分，视频时长总计不超过15分钟。每提供1个功能模块的演示得2分，最高12分，不提供不得分。</w:t>
            </w:r>
            <w:r>
              <w:rPr>
                <w:rFonts w:hint="eastAsia" w:ascii="宋体" w:hAnsi="宋体" w:cs="宋体"/>
                <w:bCs/>
                <w:color w:val="000000"/>
                <w:sz w:val="24"/>
              </w:rPr>
            </w:r>
            <w:r/>
          </w:p>
        </w:tc>
      </w:tr>
    </w:tbl>
    <w:p>
      <w:pPr>
        <w:pStyle w:val="1016"/>
        <w:spacing w:line="400" w:lineRule="exact"/>
        <w:tabs>
          <w:tab w:val="left" w:pos="360" w:leader="none"/>
          <w:tab w:val="left" w:pos="900" w:leader="none"/>
          <w:tab w:val="left" w:pos="1080" w:leader="none"/>
          <w:tab w:val="left" w:pos="2014" w:leader="none"/>
        </w:tabs>
        <w:rPr>
          <w:rFonts w:hint="eastAsia" w:ascii="宋体" w:hAnsi="宋体" w:cs="宋体"/>
          <w:b/>
          <w:bCs/>
          <w:sz w:val="24"/>
          <w:u w:val="single"/>
        </w:rPr>
      </w:pPr>
      <w:r/>
      <w:bookmarkEnd w:id="675"/>
      <w:r>
        <w:rPr>
          <w:rFonts w:hint="eastAsia" w:ascii="宋体" w:hAnsi="宋体" w:cs="宋体"/>
          <w:b/>
          <w:bCs/>
          <w:sz w:val="24"/>
          <w:u w:val="single"/>
        </w:rPr>
      </w:r>
      <w:r/>
    </w:p>
    <w:p>
      <w:pPr>
        <w:pStyle w:val="1016"/>
        <w:jc w:val="left"/>
        <w:widowControl/>
        <w:rPr>
          <w:b/>
          <w:sz w:val="36"/>
          <w:szCs w:val="36"/>
        </w:rPr>
      </w:pPr>
      <w:r>
        <w:rPr>
          <w:b/>
          <w:sz w:val="36"/>
          <w:szCs w:val="36"/>
        </w:rPr>
      </w:r>
      <w:r/>
    </w:p>
    <w:p>
      <w:pPr>
        <w:pStyle w:val="1016"/>
        <w:jc w:val="center"/>
        <w:spacing w:line="360" w:lineRule="auto"/>
        <w:rPr>
          <w:b/>
          <w:sz w:val="36"/>
          <w:szCs w:val="36"/>
        </w:rPr>
        <w:outlineLvl w:val="0"/>
      </w:pPr>
      <w:r>
        <w:rPr>
          <w:b/>
          <w:sz w:val="36"/>
          <w:szCs w:val="36"/>
        </w:rPr>
        <w:br w:type="page" w:clear="all"/>
      </w:r>
      <w:bookmarkStart w:id="677" w:name="_Toc104818928"/>
      <w:r>
        <w:rPr>
          <w:b/>
          <w:sz w:val="36"/>
          <w:szCs w:val="36"/>
        </w:rPr>
        <w:t xml:space="preserve">第四章   采购需求</w:t>
      </w:r>
      <w:bookmarkEnd w:id="677"/>
      <w:r>
        <w:rPr>
          <w:b/>
          <w:sz w:val="36"/>
          <w:szCs w:val="36"/>
        </w:rPr>
      </w:r>
      <w:r/>
    </w:p>
    <w:p>
      <w:pPr>
        <w:pStyle w:val="1016"/>
        <w:ind w:firstLine="482"/>
        <w:spacing w:line="500" w:lineRule="exact"/>
        <w:rPr>
          <w:rFonts w:ascii="Calibri" w:hAnsi="Calibri"/>
          <w:sz w:val="24"/>
        </w:rPr>
      </w:pPr>
      <w:r>
        <w:rPr>
          <w:rFonts w:ascii="宋体" w:hAnsi="宋体" w:cs="宋体"/>
          <w:b/>
          <w:color w:val="000000"/>
          <w:sz w:val="24"/>
        </w:rPr>
        <w:t xml:space="preserve">一、采购标的</w:t>
      </w:r>
      <w:r>
        <w:rPr>
          <w:rFonts w:ascii="Calibri" w:hAnsi="Calibri"/>
          <w:sz w:val="24"/>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1214"/>
        <w:gridCol w:w="1517"/>
        <w:gridCol w:w="1489"/>
        <w:gridCol w:w="706"/>
        <w:gridCol w:w="3751"/>
      </w:tblGrid>
      <w:tr>
        <w:trPr>
          <w:trHeight w:val="454"/>
        </w:trPr>
        <w:tc>
          <w:tcPr>
            <w:tcW w:w="325" w:type="dxa"/>
            <w:vAlign w:val="center"/>
            <w:textDirection w:val="lrTb"/>
            <w:noWrap w:val="false"/>
          </w:tcPr>
          <w:p>
            <w:pPr>
              <w:pStyle w:val="1016"/>
              <w:jc w:val="center"/>
              <w:spacing w:line="500" w:lineRule="exact"/>
              <w:rPr>
                <w:rFonts w:ascii="宋体" w:hAnsi="宋体" w:cs="宋体"/>
                <w:color w:val="000000"/>
                <w:sz w:val="24"/>
              </w:rPr>
            </w:pPr>
            <w:r>
              <w:rPr>
                <w:rFonts w:hint="eastAsia" w:ascii="宋体" w:hAnsi="宋体" w:cs="宋体"/>
                <w:color w:val="000000"/>
                <w:sz w:val="24"/>
              </w:rPr>
              <w:t xml:space="preserve">包号</w:t>
            </w:r>
            <w:r>
              <w:rPr>
                <w:rFonts w:ascii="宋体" w:hAnsi="宋体" w:cs="宋体"/>
                <w:color w:val="000000"/>
                <w:sz w:val="24"/>
              </w:rPr>
            </w:r>
            <w:r/>
          </w:p>
        </w:tc>
        <w:tc>
          <w:tcPr>
            <w:tcW w:w="654" w:type="dxa"/>
            <w:vAlign w:val="center"/>
            <w:textDirection w:val="lrTb"/>
            <w:noWrap w:val="false"/>
          </w:tcPr>
          <w:p>
            <w:pPr>
              <w:pStyle w:val="1016"/>
              <w:jc w:val="center"/>
              <w:spacing w:line="500" w:lineRule="exact"/>
              <w:rPr>
                <w:rFonts w:ascii="宋体" w:hAnsi="宋体" w:cs="宋体"/>
                <w:color w:val="000000"/>
                <w:sz w:val="24"/>
              </w:rPr>
            </w:pPr>
            <w:r>
              <w:rPr>
                <w:rFonts w:hint="eastAsia" w:ascii="宋体" w:hAnsi="宋体" w:cs="宋体"/>
                <w:color w:val="000000"/>
                <w:sz w:val="24"/>
              </w:rPr>
              <w:t xml:space="preserve">标的名称</w:t>
            </w:r>
            <w:r>
              <w:rPr>
                <w:rFonts w:ascii="宋体" w:hAnsi="宋体" w:cs="宋体"/>
                <w:color w:val="000000"/>
                <w:sz w:val="24"/>
              </w:rPr>
            </w:r>
            <w:r/>
          </w:p>
        </w:tc>
        <w:tc>
          <w:tcPr>
            <w:tcW w:w="817" w:type="dxa"/>
            <w:vAlign w:val="center"/>
            <w:textDirection w:val="lrTb"/>
            <w:noWrap w:val="false"/>
          </w:tcPr>
          <w:p>
            <w:pPr>
              <w:pStyle w:val="1016"/>
              <w:jc w:val="center"/>
              <w:spacing w:line="500" w:lineRule="exact"/>
              <w:rPr>
                <w:rFonts w:ascii="宋体" w:hAnsi="宋体" w:cs="宋体"/>
                <w:color w:val="000000"/>
                <w:sz w:val="24"/>
              </w:rPr>
            </w:pPr>
            <w:r>
              <w:rPr>
                <w:rFonts w:hint="eastAsia" w:ascii="宋体" w:hAnsi="宋体" w:cs="宋体"/>
                <w:color w:val="000000"/>
                <w:sz w:val="24"/>
              </w:rPr>
              <w:t xml:space="preserve">采购包预算金额（万元）</w:t>
            </w:r>
            <w:r>
              <w:rPr>
                <w:rFonts w:ascii="宋体" w:hAnsi="宋体" w:cs="宋体"/>
                <w:color w:val="000000"/>
                <w:sz w:val="24"/>
              </w:rPr>
            </w:r>
            <w:r/>
          </w:p>
        </w:tc>
        <w:tc>
          <w:tcPr>
            <w:tcW w:w="802" w:type="dxa"/>
            <w:vAlign w:val="center"/>
            <w:textDirection w:val="lrTb"/>
            <w:noWrap w:val="false"/>
          </w:tcPr>
          <w:p>
            <w:pPr>
              <w:pStyle w:val="1016"/>
              <w:jc w:val="center"/>
              <w:spacing w:line="500" w:lineRule="exact"/>
              <w:rPr>
                <w:rFonts w:hint="eastAsia" w:ascii="宋体" w:hAnsi="宋体" w:cs="宋体"/>
                <w:color w:val="000000"/>
                <w:sz w:val="24"/>
              </w:rPr>
            </w:pPr>
            <w:r>
              <w:rPr>
                <w:rFonts w:ascii="宋体" w:hAnsi="宋体" w:cs="宋体"/>
                <w:color w:val="000000"/>
                <w:sz w:val="24"/>
              </w:rPr>
              <w:t xml:space="preserve">项目最高限价</w:t>
            </w:r>
            <w:r>
              <w:rPr>
                <w:rFonts w:hint="eastAsia" w:ascii="宋体" w:hAnsi="宋体" w:cs="宋体"/>
                <w:color w:val="000000"/>
                <w:sz w:val="24"/>
              </w:rPr>
              <w:t xml:space="preserve">（万元）</w:t>
            </w:r>
            <w:r>
              <w:rPr>
                <w:rFonts w:hint="eastAsia" w:ascii="宋体" w:hAnsi="宋体" w:cs="宋体"/>
                <w:color w:val="000000"/>
                <w:sz w:val="24"/>
              </w:rPr>
            </w:r>
            <w:r/>
          </w:p>
        </w:tc>
        <w:tc>
          <w:tcPr>
            <w:tcW w:w="380" w:type="dxa"/>
            <w:vAlign w:val="center"/>
            <w:textDirection w:val="lrTb"/>
            <w:noWrap w:val="false"/>
          </w:tcPr>
          <w:p>
            <w:pPr>
              <w:pStyle w:val="1016"/>
              <w:jc w:val="center"/>
              <w:spacing w:line="500" w:lineRule="exact"/>
              <w:rPr>
                <w:rFonts w:ascii="宋体" w:hAnsi="宋体" w:cs="宋体"/>
                <w:color w:val="000000"/>
                <w:sz w:val="24"/>
              </w:rPr>
            </w:pPr>
            <w:r>
              <w:rPr>
                <w:rFonts w:hint="eastAsia" w:ascii="宋体" w:hAnsi="宋体" w:cs="宋体"/>
                <w:color w:val="000000"/>
                <w:sz w:val="24"/>
              </w:rPr>
              <w:t xml:space="preserve">数量</w:t>
            </w:r>
            <w:r>
              <w:rPr>
                <w:rFonts w:ascii="宋体" w:hAnsi="宋体" w:cs="宋体"/>
                <w:color w:val="000000"/>
                <w:sz w:val="24"/>
              </w:rPr>
            </w:r>
            <w:r/>
          </w:p>
        </w:tc>
        <w:tc>
          <w:tcPr>
            <w:tcW w:w="2020" w:type="dxa"/>
            <w:vAlign w:val="center"/>
            <w:textDirection w:val="lrTb"/>
            <w:noWrap w:val="false"/>
          </w:tcPr>
          <w:p>
            <w:pPr>
              <w:pStyle w:val="1016"/>
              <w:jc w:val="center"/>
              <w:spacing w:line="500" w:lineRule="exact"/>
              <w:rPr>
                <w:rFonts w:ascii="宋体" w:hAnsi="宋体" w:cs="宋体"/>
                <w:color w:val="000000"/>
                <w:sz w:val="24"/>
              </w:rPr>
            </w:pPr>
            <w:r>
              <w:rPr>
                <w:rFonts w:hint="eastAsia" w:ascii="宋体" w:hAnsi="宋体" w:cs="宋体"/>
                <w:color w:val="000000"/>
                <w:sz w:val="24"/>
              </w:rPr>
              <w:t xml:space="preserve">简要技术需求或服务要求</w:t>
            </w:r>
            <w:r>
              <w:rPr>
                <w:rFonts w:ascii="宋体" w:hAnsi="宋体" w:cs="宋体"/>
                <w:color w:val="000000"/>
                <w:sz w:val="24"/>
              </w:rPr>
            </w:r>
            <w:r/>
          </w:p>
        </w:tc>
      </w:tr>
      <w:tr>
        <w:trPr>
          <w:trHeight w:val="850"/>
        </w:trPr>
        <w:tc>
          <w:tcPr>
            <w:tcW w:w="325" w:type="dxa"/>
            <w:vAlign w:val="center"/>
            <w:textDirection w:val="lrTb"/>
            <w:noWrap w:val="false"/>
          </w:tcPr>
          <w:p>
            <w:pPr>
              <w:pStyle w:val="1016"/>
              <w:jc w:val="center"/>
              <w:spacing w:line="500" w:lineRule="exact"/>
              <w:rPr>
                <w:rFonts w:ascii="宋体" w:hAnsi="宋体" w:cs="宋体"/>
                <w:color w:val="000000"/>
                <w:sz w:val="24"/>
              </w:rPr>
            </w:pPr>
            <w:r>
              <w:rPr>
                <w:rFonts w:hint="eastAsia" w:ascii="宋体" w:hAnsi="宋体" w:cs="宋体"/>
                <w:color w:val="000000"/>
                <w:sz w:val="24"/>
              </w:rPr>
              <w:t xml:space="preserve">01</w:t>
            </w:r>
            <w:r>
              <w:rPr>
                <w:rFonts w:ascii="宋体" w:hAnsi="宋体" w:cs="宋体"/>
                <w:color w:val="000000"/>
                <w:sz w:val="24"/>
              </w:rPr>
            </w:r>
            <w:r/>
          </w:p>
        </w:tc>
        <w:tc>
          <w:tcPr>
            <w:tcW w:w="654"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线路租赁</w:t>
            </w:r>
            <w:r>
              <w:rPr>
                <w:rFonts w:hint="eastAsia" w:ascii="宋体" w:hAnsi="宋体" w:cs="宋体"/>
                <w:color w:val="000000"/>
                <w:sz w:val="24"/>
              </w:rPr>
            </w:r>
            <w:r/>
          </w:p>
        </w:tc>
        <w:tc>
          <w:tcPr>
            <w:tcW w:w="817"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48</w:t>
            </w:r>
            <w:r>
              <w:rPr>
                <w:rFonts w:hint="eastAsia" w:ascii="宋体" w:hAnsi="宋体" w:cs="宋体"/>
                <w:color w:val="000000"/>
                <w:sz w:val="24"/>
              </w:rPr>
            </w:r>
            <w:r/>
          </w:p>
        </w:tc>
        <w:tc>
          <w:tcPr>
            <w:tcW w:w="802"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38.28</w:t>
            </w:r>
            <w:r>
              <w:rPr>
                <w:rFonts w:hint="eastAsia" w:ascii="宋体" w:hAnsi="宋体" w:cs="宋体"/>
                <w:color w:val="000000"/>
                <w:sz w:val="24"/>
              </w:rPr>
            </w:r>
            <w:r/>
          </w:p>
        </w:tc>
        <w:tc>
          <w:tcPr>
            <w:tcW w:w="380"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020" w:type="dxa"/>
            <w:vAlign w:val="center"/>
            <w:vMerge w:val="restart"/>
            <w:textDirection w:val="lrTb"/>
            <w:noWrap w:val="false"/>
          </w:tcPr>
          <w:p>
            <w:pPr>
              <w:pStyle w:val="1016"/>
              <w:spacing w:line="500" w:lineRule="exact"/>
              <w:rPr>
                <w:rFonts w:ascii="宋体" w:hAnsi="宋体" w:cs="宋体"/>
                <w:color w:val="000000"/>
                <w:sz w:val="24"/>
              </w:rPr>
            </w:pPr>
            <w:r>
              <w:rPr>
                <w:rFonts w:hint="eastAsia" w:ascii="宋体" w:hAnsi="宋体" w:cs="宋体"/>
                <w:color w:val="000000"/>
                <w:sz w:val="24"/>
              </w:rPr>
              <w:t xml:space="preserve">江苏省常州市中级人民法院为实现与区县法院、外部单位的网络连接，需要采购出租光纤、MSTP数字电路、电子政务外网、光纤专线宽带等线路。</w:t>
            </w:r>
            <w:r>
              <w:rPr>
                <w:rFonts w:ascii="宋体" w:hAnsi="宋体" w:cs="宋体"/>
                <w:color w:val="000000"/>
                <w:sz w:val="24"/>
              </w:rPr>
            </w:r>
            <w:r/>
          </w:p>
        </w:tc>
      </w:tr>
      <w:tr>
        <w:trPr>
          <w:trHeight w:val="850"/>
        </w:trPr>
        <w:tc>
          <w:tcPr>
            <w:tcW w:w="325"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02</w:t>
            </w:r>
            <w:r>
              <w:rPr>
                <w:rFonts w:hint="eastAsia" w:ascii="宋体" w:hAnsi="宋体" w:cs="宋体"/>
                <w:color w:val="000000"/>
                <w:sz w:val="24"/>
              </w:rPr>
            </w:r>
            <w:r/>
          </w:p>
        </w:tc>
        <w:tc>
          <w:tcPr>
            <w:tcW w:w="654"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线路租赁</w:t>
            </w:r>
            <w:r>
              <w:rPr>
                <w:rFonts w:hint="eastAsia" w:ascii="宋体" w:hAnsi="宋体" w:cs="宋体"/>
                <w:color w:val="000000"/>
                <w:sz w:val="24"/>
              </w:rPr>
            </w:r>
            <w:r/>
          </w:p>
        </w:tc>
        <w:tc>
          <w:tcPr>
            <w:tcW w:w="817"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40</w:t>
            </w:r>
            <w:r>
              <w:rPr>
                <w:rFonts w:hint="eastAsia" w:ascii="宋体" w:hAnsi="宋体" w:cs="宋体"/>
                <w:color w:val="000000"/>
                <w:sz w:val="24"/>
              </w:rPr>
            </w:r>
            <w:r/>
          </w:p>
        </w:tc>
        <w:tc>
          <w:tcPr>
            <w:tcW w:w="802"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35.48</w:t>
            </w:r>
            <w:r>
              <w:rPr>
                <w:rFonts w:hint="eastAsia" w:ascii="宋体" w:hAnsi="宋体" w:cs="宋体"/>
                <w:color w:val="000000"/>
                <w:sz w:val="24"/>
              </w:rPr>
            </w:r>
            <w:r/>
          </w:p>
        </w:tc>
        <w:tc>
          <w:tcPr>
            <w:tcW w:w="380"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020" w:type="dxa"/>
            <w:vAlign w:val="center"/>
            <w:vMerge w:val="continue"/>
            <w:textDirection w:val="lrTb"/>
            <w:noWrap w:val="false"/>
          </w:tcPr>
          <w:p>
            <w:pPr>
              <w:pStyle w:val="1016"/>
              <w:jc w:val="center"/>
              <w:spacing w:line="560" w:lineRule="exact"/>
              <w:rPr>
                <w:rFonts w:ascii="仿宋" w:hAnsi="仿宋" w:eastAsia="仿宋"/>
                <w:sz w:val="32"/>
                <w:szCs w:val="32"/>
              </w:rPr>
            </w:pPr>
            <w:r>
              <w:rPr>
                <w:rFonts w:ascii="仿宋" w:hAnsi="仿宋" w:eastAsia="仿宋"/>
                <w:sz w:val="32"/>
                <w:szCs w:val="32"/>
              </w:rPr>
            </w:r>
            <w:r/>
          </w:p>
        </w:tc>
      </w:tr>
      <w:tr>
        <w:trPr>
          <w:trHeight w:val="454"/>
        </w:trPr>
        <w:tc>
          <w:tcPr>
            <w:tcW w:w="325"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03</w:t>
            </w:r>
            <w:r>
              <w:rPr>
                <w:rFonts w:hint="eastAsia" w:ascii="宋体" w:hAnsi="宋体" w:cs="宋体"/>
                <w:color w:val="000000"/>
                <w:sz w:val="24"/>
              </w:rPr>
            </w:r>
            <w:r/>
          </w:p>
        </w:tc>
        <w:tc>
          <w:tcPr>
            <w:tcW w:w="654"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线路租赁</w:t>
            </w:r>
            <w:r>
              <w:rPr>
                <w:rFonts w:hint="eastAsia" w:ascii="宋体" w:hAnsi="宋体" w:cs="宋体"/>
                <w:color w:val="000000"/>
                <w:sz w:val="24"/>
              </w:rPr>
            </w:r>
            <w:r/>
          </w:p>
        </w:tc>
        <w:tc>
          <w:tcPr>
            <w:tcW w:w="817"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802"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11.52</w:t>
            </w:r>
            <w:r>
              <w:rPr>
                <w:rFonts w:hint="eastAsia" w:ascii="宋体" w:hAnsi="宋体" w:cs="宋体"/>
                <w:color w:val="000000"/>
                <w:sz w:val="24"/>
              </w:rPr>
            </w:r>
            <w:r/>
          </w:p>
        </w:tc>
        <w:tc>
          <w:tcPr>
            <w:tcW w:w="380" w:type="dxa"/>
            <w:vAlign w:val="center"/>
            <w:textDirection w:val="lrTb"/>
            <w:noWrap w:val="false"/>
          </w:tcPr>
          <w:p>
            <w:pPr>
              <w:pStyle w:val="1016"/>
              <w:jc w:val="center"/>
              <w:spacing w:line="5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020" w:type="dxa"/>
            <w:vAlign w:val="center"/>
            <w:vMerge w:val="continue"/>
            <w:textDirection w:val="lrTb"/>
            <w:noWrap w:val="false"/>
          </w:tcPr>
          <w:p>
            <w:pPr>
              <w:pStyle w:val="1016"/>
              <w:jc w:val="center"/>
              <w:spacing w:line="560" w:lineRule="exact"/>
              <w:rPr>
                <w:rFonts w:ascii="仿宋" w:hAnsi="仿宋" w:eastAsia="仿宋"/>
                <w:sz w:val="32"/>
                <w:szCs w:val="32"/>
              </w:rPr>
            </w:pPr>
            <w:r>
              <w:rPr>
                <w:rFonts w:ascii="仿宋" w:hAnsi="仿宋" w:eastAsia="仿宋"/>
                <w:sz w:val="32"/>
                <w:szCs w:val="32"/>
              </w:rPr>
            </w:r>
            <w:r/>
          </w:p>
        </w:tc>
      </w:tr>
    </w:tbl>
    <w:p>
      <w:pPr>
        <w:pStyle w:val="1016"/>
        <w:ind w:firstLine="482"/>
        <w:spacing w:line="500" w:lineRule="exact"/>
        <w:rPr>
          <w:rFonts w:ascii="Calibri" w:hAnsi="Calibri"/>
          <w:sz w:val="24"/>
        </w:rPr>
      </w:pPr>
      <w:r>
        <w:rPr>
          <w:rFonts w:ascii="宋体" w:hAnsi="宋体" w:cs="宋体"/>
          <w:b/>
          <w:color w:val="000000"/>
          <w:sz w:val="24"/>
        </w:rPr>
        <w:t xml:space="preserve">二、商务要求</w:t>
      </w:r>
      <w:r>
        <w:rPr>
          <w:rFonts w:ascii="Calibri" w:hAnsi="Calibri"/>
          <w:sz w:val="24"/>
        </w:rPr>
      </w:r>
      <w:r/>
    </w:p>
    <w:p>
      <w:pPr>
        <w:pStyle w:val="1016"/>
        <w:ind w:firstLine="480"/>
        <w:spacing w:line="500" w:lineRule="exact"/>
        <w:rPr>
          <w:rFonts w:hint="eastAsia" w:ascii="宋体" w:hAnsi="宋体"/>
          <w:sz w:val="24"/>
        </w:rPr>
      </w:pPr>
      <w:r>
        <w:rPr>
          <w:rFonts w:ascii="宋体" w:hAnsi="宋体" w:cs="Calibri"/>
          <w:color w:val="000000"/>
          <w:sz w:val="24"/>
        </w:rPr>
        <w:t xml:space="preserve">1. </w:t>
      </w:r>
      <w:r>
        <w:rPr>
          <w:rFonts w:ascii="宋体" w:hAnsi="宋体" w:cs="宋体"/>
          <w:color w:val="000000"/>
          <w:sz w:val="24"/>
        </w:rPr>
        <w:t xml:space="preserve">交付（实施）的时间（期限）和地点（范围）</w:t>
      </w:r>
      <w:r>
        <w:rPr>
          <w:rFonts w:hint="eastAsia" w:ascii="宋体" w:hAnsi="宋体"/>
          <w:sz w:val="24"/>
        </w:rPr>
      </w:r>
      <w:r/>
    </w:p>
    <w:p>
      <w:pPr>
        <w:pStyle w:val="1016"/>
        <w:ind w:firstLine="480"/>
        <w:spacing w:line="500" w:lineRule="exact"/>
        <w:rPr>
          <w:rFonts w:hint="eastAsia" w:ascii="宋体" w:hAnsi="宋体" w:cs="Calibri"/>
          <w:color w:val="000000"/>
          <w:sz w:val="24"/>
        </w:rPr>
      </w:pPr>
      <w:r>
        <w:rPr>
          <w:rFonts w:hint="eastAsia" w:ascii="宋体" w:hAnsi="宋体" w:cs="微软雅黑"/>
          <w:color w:val="000000"/>
          <w:sz w:val="24"/>
        </w:rPr>
        <w:t xml:space="preserve">服务时间：一年（</w:t>
      </w:r>
      <w:r>
        <w:rPr>
          <w:rFonts w:ascii="宋体" w:hAnsi="宋体" w:cs="微软雅黑"/>
          <w:color w:val="000000"/>
          <w:sz w:val="24"/>
        </w:rPr>
        <w:t xml:space="preserve">2026年1月-2026年12月）</w:t>
      </w:r>
      <w:r>
        <w:rPr>
          <w:rFonts w:hint="eastAsia" w:ascii="宋体" w:hAnsi="宋体" w:cs="微软雅黑"/>
          <w:color w:val="000000"/>
          <w:sz w:val="24"/>
        </w:rPr>
        <w:t xml:space="preserve">。</w:t>
      </w:r>
      <w:r>
        <w:rPr>
          <w:rFonts w:hint="eastAsia" w:ascii="宋体" w:hAnsi="宋体" w:cs="Calibri"/>
          <w:color w:val="000000"/>
          <w:sz w:val="24"/>
        </w:rPr>
      </w:r>
      <w:r/>
    </w:p>
    <w:p>
      <w:pPr>
        <w:pStyle w:val="1016"/>
        <w:ind w:firstLine="480"/>
        <w:spacing w:line="500" w:lineRule="exact"/>
        <w:rPr>
          <w:rFonts w:hint="eastAsia" w:ascii="宋体" w:hAnsi="宋体"/>
          <w:sz w:val="24"/>
        </w:rPr>
      </w:pPr>
      <w:r>
        <w:rPr>
          <w:rFonts w:hint="eastAsia" w:ascii="宋体" w:hAnsi="宋体" w:cs="微软雅黑"/>
          <w:color w:val="000000"/>
          <w:sz w:val="24"/>
        </w:rPr>
        <w:t xml:space="preserve">地点：江苏省常州市中级人民法院。</w:t>
      </w:r>
      <w:r>
        <w:rPr>
          <w:rFonts w:hint="eastAsia" w:ascii="宋体" w:hAnsi="宋体"/>
          <w:sz w:val="24"/>
        </w:rPr>
      </w:r>
      <w:r/>
    </w:p>
    <w:p>
      <w:pPr>
        <w:pStyle w:val="1016"/>
        <w:ind w:firstLine="480"/>
        <w:spacing w:line="500" w:lineRule="exact"/>
        <w:rPr>
          <w:rFonts w:hint="eastAsia" w:ascii="宋体" w:hAnsi="宋体" w:cs="宋体"/>
          <w:sz w:val="24"/>
        </w:rPr>
      </w:pPr>
      <w:r>
        <w:rPr>
          <w:rFonts w:ascii="宋体" w:hAnsi="宋体" w:cs="Calibri"/>
          <w:sz w:val="24"/>
        </w:rPr>
        <w:t xml:space="preserve">2. </w:t>
      </w:r>
      <w:r>
        <w:rPr>
          <w:rFonts w:ascii="宋体" w:hAnsi="宋体" w:cs="宋体"/>
          <w:sz w:val="24"/>
        </w:rPr>
        <w:t xml:space="preserve">付款条件</w:t>
      </w:r>
      <w:r>
        <w:rPr>
          <w:rFonts w:hint="eastAsia" w:ascii="宋体" w:hAnsi="宋体" w:cs="宋体"/>
          <w:sz w:val="24"/>
        </w:rPr>
        <w:t xml:space="preserve">：合同生效后，采购人支付合同总额的30%作为预付款给成交供应商（签订合同时，供应商明确表示无需预付款或者主动要求降低预付款比例的，采购人可不适用前述规定）合同签订，实施完成后。按季度支付，采购人收到成交供应商发票后10日内支付。</w:t>
      </w:r>
      <w:r>
        <w:rPr>
          <w:rFonts w:hint="eastAsia" w:ascii="宋体" w:hAnsi="宋体" w:cs="宋体"/>
          <w:sz w:val="24"/>
        </w:rPr>
      </w:r>
      <w:r/>
    </w:p>
    <w:p>
      <w:pPr>
        <w:pStyle w:val="1016"/>
        <w:ind w:firstLine="480"/>
        <w:spacing w:line="500" w:lineRule="exact"/>
        <w:rPr>
          <w:rFonts w:hint="eastAsia" w:ascii="宋体" w:hAnsi="宋体" w:cs="宋体"/>
          <w:b/>
          <w:color w:val="000000"/>
          <w:sz w:val="24"/>
        </w:rPr>
      </w:pPr>
      <w:r>
        <w:rPr>
          <w:rFonts w:ascii="Calibri" w:hAnsi="Calibri" w:eastAsia="Calibri" w:cs="Calibri"/>
          <w:b/>
          <w:i/>
          <w:color w:val="000000"/>
          <w:sz w:val="24"/>
        </w:rPr>
        <w:t xml:space="preserve"> </w:t>
      </w:r>
      <w:r>
        <w:rPr>
          <w:rFonts w:ascii="宋体" w:hAnsi="宋体" w:cs="宋体"/>
          <w:b/>
          <w:color w:val="000000"/>
          <w:sz w:val="24"/>
        </w:rPr>
        <w:t xml:space="preserve">三、技术要求</w:t>
      </w:r>
      <w:r>
        <w:rPr>
          <w:rFonts w:hint="eastAsia" w:ascii="宋体" w:hAnsi="宋体" w:cs="宋体"/>
          <w:b/>
          <w:color w:val="000000"/>
          <w:sz w:val="24"/>
        </w:rPr>
      </w:r>
      <w:r/>
    </w:p>
    <w:p>
      <w:pPr>
        <w:pStyle w:val="1016"/>
        <w:ind w:firstLine="562"/>
        <w:spacing w:before="240" w:line="500" w:lineRule="exact"/>
        <w:rPr>
          <w:rFonts w:hint="eastAsia" w:ascii="黑体" w:hAnsi="黑体" w:eastAsia="黑体" w:cs="黑体"/>
          <w:b/>
          <w:sz w:val="28"/>
          <w:szCs w:val="28"/>
        </w:rPr>
      </w:pPr>
      <w:r>
        <w:rPr>
          <w:rFonts w:hint="eastAsia" w:ascii="黑体" w:hAnsi="黑体" w:eastAsia="黑体" w:cs="黑体"/>
          <w:b/>
          <w:sz w:val="28"/>
          <w:szCs w:val="28"/>
        </w:rPr>
        <w:t xml:space="preserve">采购包1技术要求：</w:t>
      </w:r>
      <w:r>
        <w:rPr>
          <w:rFonts w:hint="eastAsia" w:ascii="黑体" w:hAnsi="黑体" w:eastAsia="黑体" w:cs="黑体"/>
          <w:b/>
          <w:sz w:val="28"/>
          <w:szCs w:val="28"/>
        </w:rPr>
      </w:r>
      <w:r/>
    </w:p>
    <w:p>
      <w:pPr>
        <w:pStyle w:val="1016"/>
        <w:ind w:firstLine="482"/>
        <w:spacing w:line="500" w:lineRule="exact"/>
        <w:rPr>
          <w:rFonts w:ascii="Calibri" w:hAnsi="Calibri"/>
          <w:b/>
          <w:bCs/>
          <w:sz w:val="24"/>
        </w:rPr>
      </w:pPr>
      <w:r>
        <w:rPr>
          <w:rFonts w:ascii="宋体" w:hAnsi="宋体" w:cs="宋体"/>
          <w:b/>
          <w:color w:val="000000"/>
          <w:sz w:val="24"/>
        </w:rPr>
        <w:t xml:space="preserve">（</w:t>
      </w:r>
      <w:r>
        <w:rPr>
          <w:rFonts w:hint="eastAsia" w:ascii="宋体" w:hAnsi="宋体" w:cs="宋体"/>
          <w:b/>
          <w:color w:val="000000"/>
          <w:sz w:val="24"/>
        </w:rPr>
        <w:t xml:space="preserve">一</w:t>
      </w:r>
      <w:r>
        <w:rPr>
          <w:rFonts w:ascii="宋体" w:hAnsi="宋体" w:cs="宋体"/>
          <w:b/>
          <w:color w:val="000000"/>
          <w:sz w:val="24"/>
        </w:rPr>
        <w:t xml:space="preserve">）</w:t>
      </w:r>
      <w:r>
        <w:rPr>
          <w:rFonts w:hint="eastAsia" w:ascii="宋体" w:hAnsi="宋体" w:cs="宋体"/>
          <w:b/>
          <w:color w:val="000000"/>
          <w:sz w:val="24"/>
        </w:rPr>
        <w:t xml:space="preserve">采购清单</w:t>
      </w:r>
      <w:r>
        <w:rPr>
          <w:rFonts w:ascii="Calibri" w:hAnsi="Calibri"/>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1791"/>
        <w:gridCol w:w="899"/>
        <w:gridCol w:w="6087"/>
      </w:tblGrid>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安装地址</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常州市中级人民法院——常州市公安局监管支队</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（天宁区永宁北路6号——钟楼区西林街道邹傅路10号）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常州市中级人民法院——经开区法院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（天宁区环西路67号——经开区中吴大道85号）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常州市中级人民法院——天宁区法院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（天宁区环西路67号天宁区竹林北路208号）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天宁区永宁北路6号——武进区湖塘镇长安路12号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（天宁区环西路67号——武进区湖塘镇长安路12号）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常州市中级人民法院——钟楼区法院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（天宁区环西路67号——钟楼区钟楼开发区银杏路83号）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常州中院——新北区法院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（天宁区环西路67号——新北区太湖中路28号）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（天宁区永宁北路6号——武进区湖塘镇长安路12号）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（天宁区永宁北路6号——武进区邹区镇刘巷村中姚组1号）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常州市中级人民法院——钟楼区法院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（天宁区永宁北路6号——钟楼区钟楼开发区银杏路83号）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出租光纤（24芯）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常州市中级人民法院——新审判业务大楼</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天宁区永宁北路6号——天宁区环西路67号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常州市中级人民法院——常州市不动产中心</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（天宁区环西路67号——天宁区锦绣路2号文化广场2号楼负一夹层统建机房）</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常州市中级人民法院——金坛区法院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（天宁区环西路67号——金坛区华城开发区华城中路118号）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常州市中级人民法院——溧阳市法院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（天宁区环西路67号——溧阳市溧城镇罗湾路388号）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常州市中级人民法院——新北住房公积金中心</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天宁区永宁北路6号——新北区晋陵北路天安新城市花园商铺29-1号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50M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常州市中级人民法院——常州市公安局交通警察支队</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（天宁区环西路67号——钟楼区钟楼开发区丁香路22号）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200M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常州市中级人民法院——常州国际数据中心</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（天宁区永宁北路6号——钟楼区钟楼开发区桂花路22号）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20M</w:t>
            </w:r>
            <w:r>
              <w:rPr>
                <w:rFonts w:hint="eastAsia" w:ascii="宋体" w:hAnsi="宋体" w:cs="宋体"/>
                <w:color w:val="000000"/>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常州市中级人民法院——常州市公安局</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（天宁区永宁北路6号——新北区龙锦路1588号）</w:t>
            </w:r>
            <w:r>
              <w:rPr>
                <w:rFonts w:hint="eastAsia" w:ascii="宋体" w:hAnsi="宋体" w:cs="宋体"/>
                <w:sz w:val="24"/>
              </w:rPr>
            </w:r>
            <w:r/>
          </w:p>
        </w:tc>
      </w:tr>
      <w:tr>
        <w:trPr>
          <w:trHeight w:val="285"/>
        </w:trPr>
        <w:tc>
          <w:tcPr>
            <w:tcW w:w="2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19</w:t>
            </w:r>
            <w:r>
              <w:rPr>
                <w:rFonts w:hint="eastAsia" w:ascii="宋体" w:hAnsi="宋体" w:cs="宋体"/>
                <w:sz w:val="24"/>
              </w:rPr>
            </w:r>
            <w:r/>
          </w:p>
        </w:tc>
        <w:tc>
          <w:tcPr>
            <w:tcW w:w="96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电子政务外网</w:t>
            </w:r>
            <w:r>
              <w:rPr>
                <w:rFonts w:hint="eastAsia" w:ascii="宋体" w:hAnsi="宋体" w:cs="宋体"/>
                <w:sz w:val="24"/>
              </w:rPr>
            </w:r>
            <w:r/>
          </w:p>
        </w:tc>
        <w:tc>
          <w:tcPr>
            <w:tcW w:w="48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100M</w:t>
            </w:r>
            <w:r>
              <w:rPr>
                <w:rFonts w:hint="eastAsia" w:ascii="宋体" w:hAnsi="宋体" w:cs="宋体"/>
                <w:sz w:val="24"/>
              </w:rPr>
            </w:r>
            <w:r/>
          </w:p>
        </w:tc>
        <w:tc>
          <w:tcPr>
            <w:tcW w:w="3278"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w:t>
            </w:r>
            <w:r>
              <w:rPr>
                <w:rFonts w:hint="eastAsia" w:ascii="宋体" w:hAnsi="宋体" w:cs="宋体"/>
                <w:sz w:val="24"/>
              </w:rPr>
            </w:r>
            <w:r/>
          </w:p>
        </w:tc>
      </w:tr>
    </w:tbl>
    <w:p>
      <w:pPr>
        <w:pStyle w:val="1016"/>
        <w:ind w:firstLine="482"/>
        <w:spacing w:line="500" w:lineRule="exact"/>
        <w:rPr>
          <w:rFonts w:hint="eastAsia" w:ascii="宋体" w:hAnsi="宋体" w:cs="宋体"/>
          <w:b/>
          <w:bCs/>
          <w:sz w:val="24"/>
        </w:rPr>
      </w:pPr>
      <w:r>
        <w:rPr>
          <w:rFonts w:hint="eastAsia" w:ascii="宋体" w:hAnsi="宋体" w:cs="宋体"/>
          <w:b/>
          <w:bCs/>
          <w:sz w:val="24"/>
        </w:rPr>
        <w:t xml:space="preserve">（二）服务内容及要求</w:t>
      </w:r>
      <w:r>
        <w:rPr>
          <w:rFonts w:hint="eastAsia" w:ascii="宋体" w:hAnsi="宋体" w:cs="宋体"/>
          <w:b/>
          <w:bCs/>
          <w:sz w:val="24"/>
        </w:rPr>
      </w:r>
      <w:r/>
    </w:p>
    <w:p>
      <w:pPr>
        <w:pStyle w:val="1016"/>
        <w:ind w:firstLine="482"/>
        <w:spacing w:line="500" w:lineRule="exact"/>
        <w:rPr>
          <w:rFonts w:hint="eastAsia" w:ascii="宋体" w:hAnsi="宋体" w:cs="宋体"/>
          <w:b/>
          <w:bCs/>
          <w:sz w:val="24"/>
        </w:rPr>
      </w:pPr>
      <w:r>
        <w:rPr>
          <w:rFonts w:hint="eastAsia" w:ascii="宋体" w:hAnsi="宋体" w:cs="宋体"/>
          <w:b/>
          <w:bCs/>
          <w:sz w:val="24"/>
        </w:rPr>
        <w:t xml:space="preserve">1.出租光纤</w:t>
      </w:r>
      <w:r>
        <w:rPr>
          <w:rFonts w:hint="eastAsia" w:ascii="宋体" w:hAnsi="宋体" w:cs="宋体"/>
          <w:b/>
          <w:bCs/>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（1）供应商需提供仅供采购人使用不低于2芯的裸光纤，按照采购人需求调整线路资源，光缆内光纤采用</w:t>
      </w:r>
      <w:r>
        <w:rPr>
          <w:rFonts w:ascii="宋体" w:hAnsi="宋体" w:cs="宋体"/>
          <w:sz w:val="24"/>
        </w:rPr>
        <w:t xml:space="preserve">ITU-T G.652D单模光纤</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（2）光纤线路质量要求：线路传输衰减值不大于</w:t>
      </w:r>
      <w:r>
        <w:rPr>
          <w:rFonts w:ascii="宋体" w:hAnsi="宋体" w:cs="宋体"/>
          <w:sz w:val="24"/>
        </w:rPr>
        <w:t xml:space="preserve">0.8db/km，</w:t>
      </w:r>
      <w:r>
        <w:rPr>
          <w:rFonts w:hint="eastAsia" w:ascii="宋体" w:hAnsi="宋体" w:cs="宋体"/>
          <w:sz w:val="24"/>
        </w:rPr>
        <w:t xml:space="preserve">光缆接头衰减值不大于</w:t>
      </w:r>
      <w:r>
        <w:rPr>
          <w:rFonts w:ascii="宋体" w:hAnsi="宋体" w:cs="宋体"/>
          <w:sz w:val="24"/>
        </w:rPr>
        <w:t xml:space="preserve">0.1dB/个，跳纤转接头</w:t>
      </w:r>
      <w:r>
        <w:rPr>
          <w:rFonts w:hint="eastAsia" w:ascii="宋体" w:hAnsi="宋体" w:cs="宋体"/>
          <w:sz w:val="24"/>
        </w:rPr>
        <w:t xml:space="preserve">衰减值不大于</w:t>
      </w:r>
      <w:r>
        <w:rPr>
          <w:rFonts w:ascii="宋体" w:hAnsi="宋体" w:cs="宋体"/>
          <w:sz w:val="24"/>
        </w:rPr>
        <w:t xml:space="preserve">0.5dB/个。</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（3）根据采购人的需要，供应商应免费提供光电转换设备。</w:t>
      </w:r>
      <w:r>
        <w:rPr>
          <w:rFonts w:hint="eastAsia" w:ascii="宋体" w:hAnsi="宋体" w:cs="宋体"/>
          <w:sz w:val="24"/>
        </w:rPr>
      </w:r>
      <w:r/>
    </w:p>
    <w:p>
      <w:pPr>
        <w:pStyle w:val="1016"/>
        <w:ind w:firstLine="482"/>
        <w:spacing w:line="500" w:lineRule="exact"/>
        <w:rPr>
          <w:rFonts w:hint="eastAsia" w:ascii="宋体" w:hAnsi="宋体" w:cs="宋体"/>
          <w:b/>
          <w:sz w:val="24"/>
        </w:rPr>
      </w:pPr>
      <w:r>
        <w:rPr>
          <w:rFonts w:hint="eastAsia" w:ascii="宋体" w:hAnsi="宋体" w:cs="宋体"/>
          <w:b/>
          <w:sz w:val="24"/>
        </w:rPr>
        <w:t xml:space="preserve">2.</w:t>
      </w:r>
      <w:r>
        <w:rPr>
          <w:rFonts w:ascii="宋体" w:hAnsi="宋体" w:cs="宋体"/>
          <w:b/>
          <w:sz w:val="24"/>
        </w:rPr>
        <w:t xml:space="preserve">MSTP数字电路</w:t>
      </w:r>
      <w:r>
        <w:rPr>
          <w:rFonts w:hint="eastAsia" w:ascii="宋体" w:hAnsi="宋体" w:cs="宋体"/>
          <w:b/>
          <w:sz w:val="24"/>
        </w:rPr>
      </w:r>
      <w:r/>
    </w:p>
    <w:p>
      <w:pPr>
        <w:pStyle w:val="1016"/>
        <w:ind w:firstLine="480"/>
        <w:spacing w:line="500" w:lineRule="exact"/>
        <w:rPr>
          <w:rFonts w:hint="eastAsia" w:ascii="宋体" w:hAnsi="宋体" w:cs="宋体"/>
          <w:sz w:val="24"/>
        </w:rPr>
      </w:pPr>
      <w:r/>
      <w:bookmarkStart w:id="678" w:name="_Hlk211090668"/>
      <w:r>
        <w:rPr>
          <w:rFonts w:hint="eastAsia" w:ascii="宋体" w:hAnsi="宋体" w:cs="宋体"/>
          <w:sz w:val="24"/>
        </w:rPr>
        <w:t xml:space="preserve">（1）带宽利用率为1</w:t>
      </w:r>
      <w:r>
        <w:rPr>
          <w:rFonts w:ascii="宋体" w:hAnsi="宋体" w:cs="宋体"/>
          <w:sz w:val="24"/>
        </w:rPr>
        <w:t xml:space="preserve">00%</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bookmarkStart w:id="679" w:name="_Hlk211090839"/>
      <w:r>
        <w:rPr>
          <w:rFonts w:hint="eastAsia" w:ascii="宋体" w:hAnsi="宋体" w:cs="宋体"/>
          <w:sz w:val="24"/>
        </w:rPr>
        <w:t xml:space="preserve">（2）电路可用率≥9</w:t>
      </w:r>
      <w:r>
        <w:rPr>
          <w:rFonts w:ascii="宋体" w:hAnsi="宋体" w:cs="宋体"/>
          <w:sz w:val="24"/>
        </w:rPr>
        <w:t xml:space="preserve">9.9%</w:t>
      </w:r>
      <w:r>
        <w:rPr>
          <w:rFonts w:hint="eastAsia" w:ascii="宋体" w:hAnsi="宋体" w:cs="宋体"/>
          <w:sz w:val="24"/>
        </w:rPr>
        <w:t xml:space="preserve">。</w:t>
      </w:r>
      <w:bookmarkEnd w:id="679"/>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（3）电路端到端单向时延≤</w:t>
      </w:r>
      <w:r>
        <w:rPr>
          <w:rFonts w:ascii="宋体" w:hAnsi="宋体" w:cs="宋体"/>
          <w:sz w:val="24"/>
        </w:rPr>
        <w:t xml:space="preserve">50ms</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（4）保护倒换时间≤</w:t>
      </w:r>
      <w:r>
        <w:rPr>
          <w:rFonts w:ascii="宋体" w:hAnsi="宋体" w:cs="宋体"/>
          <w:sz w:val="24"/>
        </w:rPr>
        <w:t xml:space="preserve">50ms。</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供应商提供的MSTP数字电路应包含初装费和终端设备。</w:t>
      </w:r>
      <w:r>
        <w:rPr>
          <w:rFonts w:hint="eastAsia" w:ascii="宋体" w:hAnsi="宋体" w:cs="宋体"/>
          <w:sz w:val="24"/>
        </w:rPr>
      </w:r>
      <w:r/>
    </w:p>
    <w:p>
      <w:pPr>
        <w:pStyle w:val="1016"/>
        <w:ind w:firstLine="482"/>
        <w:spacing w:line="500" w:lineRule="exact"/>
        <w:rPr>
          <w:rFonts w:hint="eastAsia" w:ascii="宋体" w:hAnsi="宋体" w:cs="宋体"/>
          <w:b/>
          <w:sz w:val="24"/>
        </w:rPr>
      </w:pPr>
      <w:r/>
      <w:bookmarkEnd w:id="678"/>
      <w:r>
        <w:rPr>
          <w:rFonts w:hint="eastAsia" w:ascii="宋体" w:hAnsi="宋体" w:cs="宋体"/>
          <w:b/>
          <w:sz w:val="24"/>
        </w:rPr>
        <w:t xml:space="preserve">3.电子政务外网</w:t>
      </w:r>
      <w:r>
        <w:rPr>
          <w:rFonts w:hint="eastAsia" w:ascii="宋体" w:hAnsi="宋体" w:cs="宋体"/>
          <w:b/>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（1）链路可用率≥</w:t>
      </w:r>
      <w:r>
        <w:rPr>
          <w:rFonts w:ascii="宋体" w:hAnsi="宋体" w:cs="宋体"/>
          <w:sz w:val="24"/>
        </w:rPr>
        <w:t xml:space="preserve">99.9%。</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（2）网内</w:t>
      </w:r>
      <w:r>
        <w:rPr>
          <w:rFonts w:ascii="宋体" w:hAnsi="宋体" w:cs="宋体"/>
          <w:sz w:val="24"/>
        </w:rPr>
        <w:t xml:space="preserve">时延≤50ms。</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（3）网内丢包率</w:t>
      </w:r>
      <w:r>
        <w:rPr>
          <w:rFonts w:ascii="宋体" w:hAnsi="宋体" w:cs="宋体"/>
          <w:sz w:val="24"/>
        </w:rPr>
        <w:t xml:space="preserve">≤0.1%。</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供应商提供的</w:t>
      </w:r>
      <w:r>
        <w:rPr>
          <w:rFonts w:hint="eastAsia" w:ascii="宋体" w:hAnsi="宋体" w:cs="宋体"/>
          <w:sz w:val="24"/>
        </w:rPr>
        <w:t xml:space="preserve">电子政务外网</w:t>
      </w:r>
      <w:r>
        <w:rPr>
          <w:rFonts w:ascii="宋体" w:hAnsi="宋体" w:cs="宋体"/>
          <w:sz w:val="24"/>
        </w:rPr>
        <w:t xml:space="preserve">应包含初装费和终端设备。</w:t>
      </w:r>
      <w:r>
        <w:rPr>
          <w:rFonts w:hint="eastAsia" w:ascii="宋体" w:hAnsi="宋体" w:cs="宋体"/>
          <w:sz w:val="24"/>
        </w:rPr>
      </w:r>
      <w:r/>
    </w:p>
    <w:p>
      <w:pPr>
        <w:pStyle w:val="1016"/>
        <w:ind w:firstLine="482"/>
        <w:spacing w:line="500" w:lineRule="exact"/>
        <w:rPr>
          <w:rFonts w:hint="eastAsia" w:ascii="宋体" w:hAnsi="宋体" w:cs="宋体"/>
          <w:b/>
          <w:bCs/>
          <w:sz w:val="24"/>
        </w:rPr>
      </w:pPr>
      <w:r>
        <w:rPr>
          <w:rFonts w:hint="eastAsia" w:ascii="宋体" w:hAnsi="宋体" w:cs="宋体"/>
          <w:b/>
          <w:bCs/>
          <w:sz w:val="24"/>
        </w:rPr>
        <w:t xml:space="preserve">★4.服务要求</w:t>
      </w:r>
      <w:r>
        <w:rPr>
          <w:rFonts w:hint="eastAsia" w:ascii="宋体" w:hAnsi="宋体" w:cs="宋体"/>
          <w:b/>
          <w:bCs/>
          <w:sz w:val="24"/>
        </w:rPr>
      </w:r>
      <w:r/>
    </w:p>
    <w:p>
      <w:pPr>
        <w:pStyle w:val="1016"/>
        <w:ind w:firstLine="480"/>
        <w:spacing w:line="500" w:lineRule="exact"/>
        <w:rPr>
          <w:rFonts w:hint="eastAsia" w:ascii="宋体" w:hAnsi="宋体" w:cs="宋体"/>
          <w:bCs/>
          <w:sz w:val="24"/>
        </w:rPr>
      </w:pPr>
      <w:r/>
      <w:bookmarkStart w:id="680" w:name="_Hlk211094621"/>
      <w:r>
        <w:rPr>
          <w:rFonts w:hint="eastAsia" w:ascii="宋体" w:hAnsi="宋体" w:cs="宋体"/>
          <w:bCs/>
          <w:sz w:val="24"/>
        </w:rPr>
        <w:t xml:space="preserve">（1）项目所有线路应在合同签订之日起</w:t>
      </w:r>
      <w:r>
        <w:rPr>
          <w:rFonts w:ascii="宋体" w:hAnsi="宋体" w:cs="宋体"/>
          <w:bCs/>
          <w:sz w:val="24"/>
        </w:rPr>
        <w:t xml:space="preserve">15日内建成、交付采购人使用。</w:t>
      </w:r>
      <w:r>
        <w:rPr>
          <w:rFonts w:hint="eastAsia" w:ascii="宋体" w:hAnsi="宋体"/>
          <w:b/>
          <w:sz w:val="24"/>
        </w:rPr>
        <w:t xml:space="preserve">供应商提供承诺函并加盖供应商公章</w:t>
      </w:r>
      <w:bookmarkEnd w:id="680"/>
      <w:r>
        <w:rPr>
          <w:rFonts w:hint="eastAsia" w:ascii="宋体" w:hAnsi="宋体"/>
          <w:b/>
          <w:sz w:val="24"/>
        </w:rPr>
        <w:t xml:space="preserve">。</w:t>
      </w:r>
      <w:r>
        <w:rPr>
          <w:rFonts w:hint="eastAsia" w:ascii="宋体" w:hAnsi="宋体" w:cs="宋体"/>
          <w:bCs/>
          <w:sz w:val="24"/>
        </w:rPr>
      </w:r>
      <w:r/>
    </w:p>
    <w:p>
      <w:pPr>
        <w:pStyle w:val="1016"/>
        <w:ind w:firstLine="480"/>
        <w:spacing w:line="500" w:lineRule="exact"/>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承诺提供7×24</w:t>
      </w:r>
      <w:r>
        <w:rPr>
          <w:rFonts w:hint="eastAsia" w:ascii="宋体" w:hAnsi="宋体" w:cs="宋体"/>
          <w:bCs/>
          <w:sz w:val="24"/>
        </w:rPr>
        <w:t xml:space="preserve">小时</w:t>
      </w:r>
      <w:r>
        <w:rPr>
          <w:rFonts w:ascii="宋体" w:hAnsi="宋体" w:cs="宋体"/>
          <w:bCs/>
          <w:sz w:val="24"/>
        </w:rPr>
        <w:t xml:space="preserve">的不间断服务响应，提供故障报修热线。</w:t>
      </w:r>
      <w:r>
        <w:rPr>
          <w:rFonts w:hint="eastAsia" w:ascii="宋体" w:hAnsi="宋体"/>
          <w:b/>
          <w:sz w:val="24"/>
        </w:rPr>
        <w:t xml:space="preserve">供应商提供承诺函并加盖供应商公章。</w:t>
      </w:r>
      <w:r>
        <w:rPr>
          <w:rFonts w:hint="eastAsia" w:ascii="宋体" w:hAnsi="宋体" w:cs="宋体"/>
          <w:bCs/>
          <w:sz w:val="24"/>
        </w:rPr>
      </w:r>
      <w:r/>
    </w:p>
    <w:p>
      <w:pPr>
        <w:pStyle w:val="1016"/>
        <w:ind w:firstLine="480"/>
        <w:spacing w:line="50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承诺系统故障现场服务响应时间为2小时，4小时内恢复业务。</w:t>
      </w:r>
      <w:r>
        <w:rPr>
          <w:rFonts w:hint="eastAsia" w:ascii="宋体" w:hAnsi="宋体"/>
          <w:b/>
          <w:sz w:val="24"/>
        </w:rPr>
        <w:t xml:space="preserve">供应商提供承诺函并加盖供应商公章。</w:t>
      </w:r>
      <w:r>
        <w:rPr>
          <w:rFonts w:hint="eastAsia" w:ascii="宋体" w:hAnsi="宋体" w:cs="宋体"/>
          <w:bCs/>
          <w:sz w:val="24"/>
        </w:rPr>
      </w:r>
      <w:r/>
    </w:p>
    <w:p>
      <w:pPr>
        <w:pStyle w:val="1016"/>
        <w:ind w:firstLine="480"/>
        <w:spacing w:line="500" w:lineRule="exact"/>
        <w:rPr>
          <w:rFonts w:hint="eastAsia" w:ascii="宋体" w:hAnsi="宋体" w:cs="宋体"/>
          <w:b/>
          <w:sz w:val="24"/>
        </w:rPr>
      </w:pPr>
      <w:r>
        <w:rPr>
          <w:rFonts w:hint="eastAsia" w:ascii="宋体" w:hAnsi="宋体" w:cs="宋体"/>
          <w:bCs/>
          <w:sz w:val="24"/>
        </w:rPr>
        <w:t xml:space="preserve">（4）</w:t>
      </w:r>
      <w:r>
        <w:rPr>
          <w:rFonts w:hint="eastAsia" w:ascii="宋体" w:hAnsi="宋体" w:cs="宋体"/>
          <w:bCs/>
          <w:sz w:val="24"/>
          <w:highlight w:val="yellow"/>
        </w:rPr>
        <w:t xml:space="preserve">供应商需提供自身及采购人机房和本采购包相关的线路及设备</w:t>
      </w:r>
      <w:r>
        <w:rPr>
          <w:rFonts w:hint="eastAsia" w:ascii="宋体" w:hAnsi="宋体" w:cs="宋体"/>
          <w:bCs/>
          <w:sz w:val="24"/>
        </w:rPr>
        <w:t xml:space="preserve">的巡检和运维服务，保证线路安全可靠运行，每个季度提供线路及相关设备巡检报告。</w:t>
      </w:r>
      <w:r>
        <w:rPr>
          <w:rFonts w:hint="eastAsia" w:ascii="宋体" w:hAnsi="宋体" w:cs="宋体"/>
          <w:b/>
          <w:sz w:val="24"/>
        </w:rPr>
        <w:t xml:space="preserve">供应商提供承诺函并加盖供应商公章。</w:t>
      </w:r>
      <w:r>
        <w:rPr>
          <w:rFonts w:hint="eastAsia" w:ascii="宋体" w:hAnsi="宋体" w:cs="宋体"/>
          <w:b/>
          <w:sz w:val="24"/>
        </w:rPr>
      </w:r>
      <w:r/>
    </w:p>
    <w:p>
      <w:pPr>
        <w:pStyle w:val="1016"/>
        <w:ind w:firstLine="482"/>
        <w:spacing w:line="500" w:lineRule="exact"/>
        <w:rPr>
          <w:rFonts w:hint="eastAsia" w:ascii="宋体" w:hAnsi="宋体" w:cs="宋体"/>
          <w:sz w:val="24"/>
        </w:rPr>
      </w:pPr>
      <w:r/>
      <w:bookmarkStart w:id="681" w:name="_Hlk144327085"/>
      <w:r>
        <w:rPr>
          <w:rFonts w:hint="eastAsia" w:ascii="宋体" w:hAnsi="宋体" w:cs="宋体"/>
          <w:b/>
          <w:bCs/>
          <w:sz w:val="24"/>
        </w:rPr>
        <w:t xml:space="preserve">（5）</w:t>
      </w:r>
      <w:r>
        <w:rPr>
          <w:rFonts w:hint="eastAsia" w:ascii="宋体" w:hAnsi="宋体" w:cs="宋体"/>
          <w:sz w:val="24"/>
        </w:rPr>
        <w:t xml:space="preserve">为本项目配备的1名项目负责人、1名技术负责人、1名网络安全负责人、1名售后负责人（专职人员不能兼职）。</w:t>
      </w:r>
      <w:r>
        <w:rPr>
          <w:rFonts w:hint="eastAsia" w:ascii="宋体" w:hAnsi="宋体" w:cs="宋体"/>
          <w:b/>
          <w:bCs/>
          <w:sz w:val="24"/>
        </w:rPr>
        <w:t xml:space="preserve">供应商提供承诺函并加盖供应商公章。</w:t>
      </w:r>
      <w:r>
        <w:rPr>
          <w:rFonts w:hint="eastAsia" w:ascii="宋体" w:hAnsi="宋体" w:cs="宋体"/>
          <w:sz w:val="24"/>
        </w:rPr>
      </w:r>
      <w:r/>
    </w:p>
    <w:p>
      <w:pPr>
        <w:pStyle w:val="1016"/>
        <w:ind w:firstLine="482"/>
        <w:spacing w:line="500" w:lineRule="exact"/>
        <w:rPr>
          <w:rFonts w:hint="eastAsia" w:ascii="宋体" w:hAnsi="宋体" w:cs="宋体"/>
          <w:b/>
          <w:color w:val="000000"/>
          <w:sz w:val="24"/>
        </w:rPr>
      </w:pPr>
      <w:r>
        <w:rPr>
          <w:rFonts w:hint="eastAsia" w:ascii="宋体" w:hAnsi="宋体" w:cs="宋体"/>
          <w:b/>
          <w:bCs/>
          <w:sz w:val="24"/>
        </w:rPr>
        <w:t xml:space="preserve">（三）</w:t>
      </w:r>
      <w:bookmarkEnd w:id="681"/>
      <w:r>
        <w:rPr>
          <w:rFonts w:ascii="宋体" w:hAnsi="宋体" w:cs="宋体"/>
          <w:b/>
          <w:color w:val="000000"/>
          <w:sz w:val="24"/>
        </w:rPr>
        <w:t xml:space="preserve">演示</w:t>
      </w:r>
      <w:r>
        <w:rPr>
          <w:rFonts w:hint="eastAsia" w:ascii="宋体" w:hAnsi="宋体" w:cs="宋体"/>
          <w:b/>
          <w:color w:val="000000"/>
          <w:sz w:val="24"/>
        </w:rPr>
      </w:r>
      <w:r/>
    </w:p>
    <w:p>
      <w:pPr>
        <w:pStyle w:val="1016"/>
        <w:ind w:firstLine="480"/>
        <w:spacing w:line="500" w:lineRule="exact"/>
        <w:rPr>
          <w:rFonts w:ascii="Calibri" w:hAnsi="Calibri"/>
          <w:sz w:val="24"/>
        </w:rPr>
      </w:pPr>
      <w:r/>
      <w:bookmarkStart w:id="682" w:name="_Hlk213162328"/>
      <w:r>
        <w:rPr>
          <w:rFonts w:ascii="宋体" w:hAnsi="宋体" w:cs="宋体"/>
          <w:color w:val="000000"/>
          <w:sz w:val="24"/>
        </w:rPr>
        <w:t xml:space="preserve">上传演示视频的形式</w:t>
      </w:r>
      <w:r>
        <w:rPr>
          <w:rFonts w:ascii="Calibri" w:hAnsi="Calibri"/>
          <w:sz w:val="24"/>
        </w:rPr>
      </w:r>
      <w:r/>
    </w:p>
    <w:p>
      <w:pPr>
        <w:pStyle w:val="1016"/>
        <w:ind w:firstLine="480"/>
        <w:spacing w:line="500" w:lineRule="exact"/>
        <w:rPr>
          <w:rFonts w:ascii="Calibri" w:hAnsi="Calibri"/>
          <w:sz w:val="24"/>
        </w:rPr>
      </w:pPr>
      <w:r>
        <w:rPr>
          <w:rFonts w:hint="eastAsia" w:ascii="宋体" w:hAnsi="宋体" w:cs="宋体"/>
          <w:color w:val="000000"/>
          <w:sz w:val="24"/>
        </w:rPr>
        <w:t xml:space="preserve">1.供应商</w:t>
      </w:r>
      <w:r>
        <w:rPr>
          <w:rFonts w:ascii="宋体" w:hAnsi="宋体" w:cs="宋体"/>
          <w:color w:val="000000"/>
          <w:sz w:val="24"/>
        </w:rPr>
        <w:t xml:space="preserve">需按照招标文件规定的演示内容制作演示视频文件，视频文件的格式为*.mp4或*.avi，</w:t>
      </w:r>
      <w:r>
        <w:rPr>
          <w:rFonts w:hint="eastAsia" w:ascii="宋体" w:hAnsi="宋体" w:cs="宋体"/>
          <w:color w:val="000000"/>
          <w:sz w:val="24"/>
        </w:rPr>
        <w:t xml:space="preserve">供应商</w:t>
      </w:r>
      <w:r>
        <w:rPr>
          <w:rFonts w:ascii="宋体" w:hAnsi="宋体" w:cs="宋体"/>
          <w:color w:val="000000"/>
          <w:sz w:val="24"/>
        </w:rPr>
        <w:t xml:space="preserve">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cs="宋体"/>
          <w:color w:val="000000"/>
          <w:sz w:val="24"/>
          <w:u w:val="single"/>
        </w:rPr>
        <w:t xml:space="preserve">15</w:t>
      </w:r>
      <w:r>
        <w:rPr>
          <w:rFonts w:ascii="宋体" w:hAnsi="宋体" w:cs="宋体"/>
          <w:color w:val="000000"/>
          <w:sz w:val="24"/>
        </w:rPr>
        <w:t xml:space="preserve">分钟。</w:t>
      </w:r>
      <w:r>
        <w:rPr>
          <w:rFonts w:ascii="Calibri" w:hAnsi="Calibri"/>
          <w:sz w:val="24"/>
        </w:rPr>
      </w:r>
      <w:r/>
    </w:p>
    <w:p>
      <w:pPr>
        <w:pStyle w:val="1016"/>
        <w:ind w:firstLine="480"/>
        <w:spacing w:line="500" w:lineRule="exac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供应商应能提供并演示相关运维管理系统工具软件的功能，包含：</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①设备资产查询</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②机房环境检查和工作任务处理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③设备巡检</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④日常事件管理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⑤服务工单管理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⑥移动端运维服务管理等功能模块。</w:t>
      </w:r>
      <w:r>
        <w:rPr>
          <w:rFonts w:hint="eastAsia" w:ascii="宋体" w:hAnsi="宋体"/>
          <w:sz w:val="24"/>
        </w:rPr>
      </w:r>
      <w:r/>
    </w:p>
    <w:p>
      <w:pPr>
        <w:pStyle w:val="1016"/>
        <w:ind w:firstLine="562"/>
        <w:spacing w:before="240" w:line="500" w:lineRule="exact"/>
        <w:rPr>
          <w:rFonts w:hint="eastAsia" w:ascii="黑体" w:hAnsi="黑体" w:eastAsia="黑体" w:cs="黑体"/>
          <w:b/>
          <w:sz w:val="28"/>
          <w:szCs w:val="28"/>
        </w:rPr>
      </w:pPr>
      <w:r/>
      <w:bookmarkEnd w:id="682"/>
      <w:r/>
      <w:bookmarkStart w:id="683" w:name="_Hlk211095478"/>
      <w:r>
        <w:rPr>
          <w:rFonts w:hint="eastAsia" w:ascii="黑体" w:hAnsi="黑体" w:eastAsia="黑体" w:cs="黑体"/>
          <w:b/>
          <w:sz w:val="28"/>
          <w:szCs w:val="28"/>
        </w:rPr>
        <w:t xml:space="preserve">采购包2技术要求：</w:t>
      </w:r>
      <w:r>
        <w:rPr>
          <w:rFonts w:hint="eastAsia" w:ascii="黑体" w:hAnsi="黑体" w:eastAsia="黑体" w:cs="黑体"/>
          <w:b/>
          <w:sz w:val="28"/>
          <w:szCs w:val="28"/>
        </w:rPr>
      </w:r>
      <w:r/>
    </w:p>
    <w:p>
      <w:pPr>
        <w:pStyle w:val="1110"/>
        <w:ind w:firstLine="482"/>
        <w:spacing w:line="500" w:lineRule="exact"/>
        <w:rPr>
          <w:rFonts w:hint="eastAsia" w:ascii="宋体" w:hAnsi="宋体" w:cs="宋体"/>
          <w:b/>
          <w:color w:val="000000"/>
          <w:sz w:val="24"/>
          <w:szCs w:val="24"/>
        </w:rPr>
      </w:pPr>
      <w:r>
        <w:rPr>
          <w:rFonts w:ascii="宋体" w:hAnsi="宋体" w:cs="宋体"/>
          <w:b/>
          <w:color w:val="000000"/>
          <w:sz w:val="24"/>
          <w:szCs w:val="24"/>
        </w:rPr>
        <w:t xml:space="preserve">（一）</w:t>
      </w:r>
      <w:r>
        <w:rPr>
          <w:rFonts w:hint="eastAsia" w:ascii="宋体" w:hAnsi="宋体" w:cs="宋体"/>
          <w:b/>
          <w:color w:val="000000"/>
          <w:sz w:val="24"/>
          <w:szCs w:val="24"/>
        </w:rPr>
        <w:t xml:space="preserve">采购清单</w:t>
      </w:r>
      <w:r>
        <w:rPr>
          <w:rFonts w:hint="eastAsia" w:ascii="宋体" w:hAnsi="宋体" w:cs="宋体"/>
          <w:b/>
          <w:color w:val="000000"/>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811"/>
        <w:gridCol w:w="817"/>
        <w:gridCol w:w="5896"/>
      </w:tblGrid>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安装地址</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常州市中级人民法院——钟楼区法院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（天宁区环西路67号——钟楼区钟楼开发区银杏路83号）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（天宁区环西路67号——武进区湖塘镇长安路12号）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常州市中级人民法院——天宁区法院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（天宁区环西路67号——天宁区竹林北路208号）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（天宁区环西路67号——武进区湖塘镇长安路12号）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（天宁区环西路67号——武进区湖塘镇长安路12号）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常州市中级人民法院——新北区法院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（天宁区环西路67号——新北区太湖中路28号）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常州市中级人民法院——经开区法院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（天宁区环西路67号——经开区中吴大道85号）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left"/>
              <w:spacing w:line="500" w:lineRule="exact"/>
              <w:widowControl/>
              <w:rPr>
                <w:rFonts w:hint="eastAsia" w:ascii="等线" w:hAnsi="等线" w:eastAsia="等线" w:cs="宋体"/>
                <w:color w:val="000000"/>
                <w:sz w:val="24"/>
              </w:rPr>
            </w:pPr>
            <w:r>
              <w:rPr>
                <w:rFonts w:hint="eastAsia" w:ascii="等线" w:hAnsi="等线" w:eastAsia="等线" w:cs="宋体"/>
                <w:color w:val="000000"/>
                <w:sz w:val="24"/>
              </w:rPr>
              <w:t xml:space="preserve">　</w:t>
            </w:r>
            <w:r>
              <w:rPr>
                <w:rFonts w:hint="eastAsia" w:ascii="等线" w:hAnsi="等线" w:eastAsia="等线" w:cs="宋体"/>
                <w:color w:val="000000"/>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常州市中级人民法院——钟楼区法院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（天宁区永宁北路6号——钟楼区钟楼开发区银杏路83号）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常州市中级人民法院——常州市公安局监管支队</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（天宁区永宁北路6号——钟楼区西林街道邹傅路10号）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出租光纤（24芯）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常州市中级人民法院——新审判业务大楼</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（天宁区永宁北路6号——天宁区环西路67号）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常州市中级人民法院——江南银行数据中心三楼机房</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（天宁区永宁北路6号——金坛区华城开发区金山路）</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常州市中级人民法院——华夏银行</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（天宁区永宁北路6号——新北区通江中路府西花园商铺8-109室）</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常州市中级人民法院——新北成农商业银行</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（天宁区永宁北路6号——新北区新桥镇云河路69号两馆两中心辅楼4楼）</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常州市中级人民法院——武进建信村镇银行</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（天宁区永宁北路6号——武进区湖塘镇常武北路104-1号）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常州市中级人民法院——金坛村镇银行</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（天宁区永宁北路6号——金坛区金城镇东门大街235号）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常州市中级人民法院——溧阳浦发村镇银行</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（天宁区永宁北路6号——溧阳市溧城镇南环路22号）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常州市中级人民法院——金坛区法院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（天宁区环西路67号——金坛区华城开发区华城中路118号）</w:t>
            </w:r>
            <w:r>
              <w:rPr>
                <w:rFonts w:hint="eastAsia" w:ascii="宋体" w:hAnsi="宋体" w:cs="宋体"/>
                <w:sz w:val="24"/>
              </w:rPr>
            </w:r>
            <w:r/>
          </w:p>
        </w:tc>
      </w:tr>
      <w:tr>
        <w:trPr>
          <w:trHeight w:val="285"/>
        </w:trPr>
        <w:tc>
          <w:tcPr>
            <w:tcW w:w="411"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W w:w="975"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W w:w="4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W w:w="3174" w:type="dxa"/>
            <w:vAlign w:val="center"/>
            <w:textDirection w:val="lrTb"/>
            <w:noWrap/>
          </w:tcPr>
          <w:p>
            <w:pPr>
              <w:pStyle w:val="1016"/>
              <w:jc w:val="center"/>
              <w:spacing w:line="500" w:lineRule="exact"/>
              <w:widowControl/>
              <w:rPr>
                <w:rFonts w:ascii="宋体" w:hAnsi="宋体" w:cs="宋体"/>
                <w:szCs w:val="21"/>
              </w:rPr>
            </w:pPr>
            <w:r>
              <w:rPr>
                <w:rFonts w:hint="eastAsia" w:ascii="宋体" w:hAnsi="宋体" w:cs="宋体"/>
                <w:szCs w:val="21"/>
              </w:rPr>
              <w:t xml:space="preserve">常州市中级人民法院至溧阳市法院</w:t>
            </w:r>
            <w:r>
              <w:rPr>
                <w:rFonts w:ascii="宋体" w:hAnsi="宋体" w:cs="宋体"/>
                <w:szCs w:val="21"/>
              </w:rPr>
            </w:r>
            <w:r/>
          </w:p>
          <w:p>
            <w:pPr>
              <w:pStyle w:val="1016"/>
              <w:jc w:val="center"/>
              <w:spacing w:line="500" w:lineRule="exact"/>
              <w:widowControl/>
              <w:rPr>
                <w:rFonts w:hint="eastAsia" w:ascii="宋体" w:hAnsi="宋体" w:cs="宋体"/>
                <w:sz w:val="24"/>
              </w:rPr>
            </w:pPr>
            <w:r>
              <w:rPr>
                <w:rFonts w:hint="eastAsia" w:ascii="宋体" w:hAnsi="宋体" w:cs="宋体"/>
                <w:szCs w:val="21"/>
              </w:rPr>
              <w:t xml:space="preserve">（天宁区环西路67号——溧阳市溧城镇罗湾路388号）</w:t>
            </w:r>
            <w:r>
              <w:rPr>
                <w:rFonts w:hint="eastAsia" w:ascii="宋体" w:hAnsi="宋体" w:cs="宋体"/>
                <w:sz w:val="24"/>
              </w:rPr>
            </w:r>
            <w:r/>
          </w:p>
        </w:tc>
      </w:tr>
    </w:tbl>
    <w:p>
      <w:pPr>
        <w:pStyle w:val="1016"/>
        <w:ind w:firstLine="482"/>
        <w:spacing w:line="500" w:lineRule="exact"/>
        <w:rPr>
          <w:rFonts w:hint="eastAsia" w:ascii="宋体" w:hAnsi="宋体" w:cs="宋体"/>
          <w:b/>
          <w:bCs/>
          <w:sz w:val="24"/>
        </w:rPr>
      </w:pPr>
      <w:r>
        <w:rPr>
          <w:rFonts w:hint="eastAsia" w:ascii="宋体" w:hAnsi="宋体" w:cs="宋体"/>
          <w:b/>
          <w:bCs/>
          <w:sz w:val="24"/>
        </w:rPr>
        <w:t xml:space="preserve">（二）服务内容及要求</w:t>
      </w:r>
      <w:r>
        <w:rPr>
          <w:rFonts w:hint="eastAsia" w:ascii="宋体" w:hAnsi="宋体" w:cs="宋体"/>
          <w:b/>
          <w:bCs/>
          <w:sz w:val="24"/>
        </w:rPr>
      </w:r>
      <w:r/>
    </w:p>
    <w:p>
      <w:pPr>
        <w:pStyle w:val="1016"/>
        <w:ind w:firstLine="482"/>
        <w:spacing w:line="500" w:lineRule="exact"/>
        <w:rPr>
          <w:rFonts w:hint="eastAsia" w:ascii="宋体" w:hAnsi="宋体" w:cs="宋体"/>
          <w:b/>
          <w:bCs/>
          <w:sz w:val="24"/>
        </w:rPr>
      </w:pPr>
      <w:r>
        <w:rPr>
          <w:rFonts w:hint="eastAsia" w:ascii="宋体" w:hAnsi="宋体" w:cs="宋体"/>
          <w:b/>
          <w:bCs/>
          <w:sz w:val="24"/>
        </w:rPr>
        <w:t xml:space="preserve">1.出租光纤</w:t>
      </w:r>
      <w:r>
        <w:rPr>
          <w:rFonts w:hint="eastAsia" w:ascii="宋体" w:hAnsi="宋体" w:cs="宋体"/>
          <w:b/>
          <w:bCs/>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（1）供应商需提供仅供采购人使用不低于</w:t>
      </w:r>
      <w:r>
        <w:rPr>
          <w:rFonts w:ascii="宋体" w:hAnsi="宋体" w:cs="宋体"/>
          <w:sz w:val="24"/>
        </w:rPr>
        <w:t xml:space="preserve">2芯</w:t>
      </w:r>
      <w:r>
        <w:rPr>
          <w:rFonts w:hint="eastAsia" w:ascii="宋体" w:hAnsi="宋体" w:cs="宋体"/>
          <w:sz w:val="24"/>
        </w:rPr>
        <w:t xml:space="preserve">的裸光纤，按照采购人需求调整线路资源，光缆内光纤采用</w:t>
      </w:r>
      <w:r>
        <w:rPr>
          <w:rFonts w:ascii="宋体" w:hAnsi="宋体" w:cs="宋体"/>
          <w:sz w:val="24"/>
        </w:rPr>
        <w:t xml:space="preserve">ITU-T G.652D单模光纤</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（2）光纤线路质量要求：线路传输衰减值不大于</w:t>
      </w:r>
      <w:r>
        <w:rPr>
          <w:rFonts w:ascii="宋体" w:hAnsi="宋体" w:cs="宋体"/>
          <w:sz w:val="24"/>
        </w:rPr>
        <w:t xml:space="preserve">0.8db/km，</w:t>
      </w:r>
      <w:r>
        <w:rPr>
          <w:rFonts w:hint="eastAsia" w:ascii="宋体" w:hAnsi="宋体" w:cs="宋体"/>
          <w:sz w:val="24"/>
        </w:rPr>
        <w:t xml:space="preserve">光缆接头衰减值不大于</w:t>
      </w:r>
      <w:r>
        <w:rPr>
          <w:rFonts w:ascii="宋体" w:hAnsi="宋体" w:cs="宋体"/>
          <w:sz w:val="24"/>
        </w:rPr>
        <w:t xml:space="preserve">0.1dB/个，跳纤转接头</w:t>
      </w:r>
      <w:r>
        <w:rPr>
          <w:rFonts w:hint="eastAsia" w:ascii="宋体" w:hAnsi="宋体" w:cs="宋体"/>
          <w:sz w:val="24"/>
        </w:rPr>
        <w:t xml:space="preserve">衰减值不大于</w:t>
      </w:r>
      <w:r>
        <w:rPr>
          <w:rFonts w:ascii="宋体" w:hAnsi="宋体" w:cs="宋体"/>
          <w:sz w:val="24"/>
        </w:rPr>
        <w:t xml:space="preserve">0.5dB/个。</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（3）根据采购人的需要，供应商应免费提供光电转换设备。</w:t>
      </w:r>
      <w:r>
        <w:rPr>
          <w:rFonts w:hint="eastAsia" w:ascii="宋体" w:hAnsi="宋体" w:cs="宋体"/>
          <w:sz w:val="24"/>
        </w:rPr>
      </w:r>
      <w:r/>
    </w:p>
    <w:p>
      <w:pPr>
        <w:pStyle w:val="1016"/>
        <w:ind w:firstLine="482"/>
        <w:spacing w:line="500" w:lineRule="exact"/>
        <w:rPr>
          <w:rFonts w:hint="eastAsia" w:ascii="宋体" w:hAnsi="宋体" w:cs="宋体"/>
          <w:b/>
          <w:sz w:val="24"/>
        </w:rPr>
      </w:pPr>
      <w:r>
        <w:rPr>
          <w:rFonts w:hint="eastAsia" w:ascii="宋体" w:hAnsi="宋体" w:cs="宋体"/>
          <w:b/>
          <w:sz w:val="24"/>
        </w:rPr>
        <w:t xml:space="preserve">2.</w:t>
      </w:r>
      <w:r>
        <w:rPr>
          <w:rFonts w:ascii="宋体" w:hAnsi="宋体" w:cs="宋体"/>
          <w:b/>
          <w:sz w:val="24"/>
        </w:rPr>
        <w:t xml:space="preserve">MSTP数字电路</w:t>
      </w:r>
      <w:r>
        <w:rPr>
          <w:rFonts w:hint="eastAsia" w:ascii="宋体" w:hAnsi="宋体" w:cs="宋体"/>
          <w:b/>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（1）带宽利用率为1</w:t>
      </w:r>
      <w:r>
        <w:rPr>
          <w:rFonts w:ascii="宋体" w:hAnsi="宋体" w:cs="宋体"/>
          <w:sz w:val="24"/>
        </w:rPr>
        <w:t xml:space="preserve">00%</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（2）电路可用率≥9</w:t>
      </w:r>
      <w:r>
        <w:rPr>
          <w:rFonts w:ascii="宋体" w:hAnsi="宋体" w:cs="宋体"/>
          <w:sz w:val="24"/>
        </w:rPr>
        <w:t xml:space="preserve">9.9%</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（3）电路端到端单向时延≤</w:t>
      </w:r>
      <w:r>
        <w:rPr>
          <w:rFonts w:ascii="宋体" w:hAnsi="宋体" w:cs="宋体"/>
          <w:sz w:val="24"/>
        </w:rPr>
        <w:t xml:space="preserve">50ms</w:t>
      </w:r>
      <w:r>
        <w:rPr>
          <w:rFonts w:hint="eastAsia" w:ascii="宋体" w:hAnsi="宋体" w:cs="宋体"/>
          <w:sz w:val="24"/>
        </w:rPr>
        <w:t xml:space="preserve">。</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（4）保护倒换时间≤</w:t>
      </w:r>
      <w:r>
        <w:rPr>
          <w:rFonts w:ascii="宋体" w:hAnsi="宋体" w:cs="宋体"/>
          <w:sz w:val="24"/>
        </w:rPr>
        <w:t xml:space="preserve">50ms。</w:t>
      </w:r>
      <w:r>
        <w:rPr>
          <w:rFonts w:hint="eastAsia" w:ascii="宋体" w:hAnsi="宋体" w:cs="宋体"/>
          <w:sz w:val="24"/>
        </w:rPr>
      </w:r>
      <w:r/>
    </w:p>
    <w:p>
      <w:pPr>
        <w:pStyle w:val="1016"/>
        <w:ind w:firstLine="480"/>
        <w:spacing w:line="500" w:lineRule="exact"/>
        <w:rPr>
          <w:rFonts w:hint="eastAsia" w:ascii="宋体" w:hAnsi="宋体" w:cs="宋体"/>
          <w:sz w:val="24"/>
        </w:rPr>
      </w:pPr>
      <w:r/>
      <w:bookmarkStart w:id="684" w:name="_Hlk213162893"/>
      <w:r>
        <w:rPr>
          <w:rFonts w:hint="eastAsia" w:ascii="宋体" w:hAnsi="宋体" w:cs="宋体"/>
          <w:sz w:val="24"/>
        </w:rPr>
        <w:t xml:space="preserve">（5）供应商提供的M</w:t>
      </w:r>
      <w:r>
        <w:rPr>
          <w:rFonts w:ascii="宋体" w:hAnsi="宋体" w:cs="宋体"/>
          <w:sz w:val="24"/>
        </w:rPr>
        <w:t xml:space="preserve">STP</w:t>
      </w:r>
      <w:r>
        <w:rPr>
          <w:rFonts w:hint="eastAsia" w:ascii="宋体" w:hAnsi="宋体" w:cs="宋体"/>
          <w:sz w:val="24"/>
        </w:rPr>
        <w:t xml:space="preserve">数字电路应包含初装费和终端设备。</w:t>
      </w:r>
      <w:bookmarkEnd w:id="684"/>
      <w:r>
        <w:rPr>
          <w:rFonts w:hint="eastAsia" w:ascii="宋体" w:hAnsi="宋体" w:cs="宋体"/>
          <w:sz w:val="24"/>
        </w:rPr>
      </w:r>
      <w:r/>
    </w:p>
    <w:p>
      <w:pPr>
        <w:pStyle w:val="1016"/>
        <w:ind w:firstLine="482"/>
        <w:spacing w:line="500" w:lineRule="exact"/>
        <w:rPr>
          <w:rFonts w:hint="eastAsia" w:ascii="宋体" w:hAnsi="宋体" w:cs="宋体"/>
          <w:b/>
          <w:bCs/>
          <w:sz w:val="24"/>
        </w:rPr>
      </w:pPr>
      <w:r>
        <w:rPr>
          <w:rFonts w:hint="eastAsia" w:ascii="宋体" w:hAnsi="宋体" w:cs="宋体"/>
          <w:b/>
          <w:bCs/>
          <w:sz w:val="24"/>
        </w:rPr>
        <w:t xml:space="preserve">★3.服务要求</w:t>
      </w:r>
      <w:r>
        <w:rPr>
          <w:rFonts w:hint="eastAsia" w:ascii="宋体" w:hAnsi="宋体" w:cs="宋体"/>
          <w:b/>
          <w:bCs/>
          <w:sz w:val="24"/>
        </w:rPr>
      </w:r>
      <w:r/>
    </w:p>
    <w:p>
      <w:pPr>
        <w:pStyle w:val="1016"/>
        <w:ind w:firstLine="480"/>
        <w:spacing w:line="500" w:lineRule="exact"/>
        <w:rPr>
          <w:rFonts w:hint="eastAsia" w:ascii="宋体" w:hAnsi="宋体" w:cs="宋体"/>
          <w:bCs/>
          <w:sz w:val="24"/>
        </w:rPr>
      </w:pPr>
      <w:r>
        <w:rPr>
          <w:rFonts w:hint="eastAsia" w:ascii="宋体" w:hAnsi="宋体" w:cs="宋体"/>
          <w:bCs/>
          <w:sz w:val="24"/>
        </w:rPr>
        <w:t xml:space="preserve">（1）项目所有线路应在合同签订之日起</w:t>
      </w:r>
      <w:r>
        <w:rPr>
          <w:rFonts w:ascii="宋体" w:hAnsi="宋体" w:cs="宋体"/>
          <w:bCs/>
          <w:sz w:val="24"/>
        </w:rPr>
        <w:t xml:space="preserve">15日内建成、交付采购人使用。</w:t>
      </w:r>
      <w:r>
        <w:rPr>
          <w:rFonts w:hint="eastAsia" w:ascii="宋体" w:hAnsi="宋体"/>
          <w:b/>
          <w:sz w:val="24"/>
        </w:rPr>
        <w:t xml:space="preserve">供应商提供承诺函并加盖供应商公章。</w:t>
      </w:r>
      <w:r>
        <w:rPr>
          <w:rFonts w:hint="eastAsia" w:ascii="宋体" w:hAnsi="宋体" w:cs="宋体"/>
          <w:bCs/>
          <w:sz w:val="24"/>
        </w:rPr>
      </w:r>
      <w:r/>
    </w:p>
    <w:p>
      <w:pPr>
        <w:pStyle w:val="1016"/>
        <w:ind w:firstLine="480"/>
        <w:spacing w:line="500" w:lineRule="exact"/>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承诺提供7×24</w:t>
      </w:r>
      <w:r>
        <w:rPr>
          <w:rFonts w:hint="eastAsia" w:ascii="宋体" w:hAnsi="宋体" w:cs="宋体"/>
          <w:bCs/>
          <w:sz w:val="24"/>
        </w:rPr>
        <w:t xml:space="preserve">小时</w:t>
      </w:r>
      <w:r>
        <w:rPr>
          <w:rFonts w:ascii="宋体" w:hAnsi="宋体" w:cs="宋体"/>
          <w:bCs/>
          <w:sz w:val="24"/>
        </w:rPr>
        <w:t xml:space="preserve">的不间断服务响应，提供故障报修热线。</w:t>
      </w:r>
      <w:r>
        <w:rPr>
          <w:rFonts w:hint="eastAsia" w:ascii="宋体" w:hAnsi="宋体"/>
          <w:b/>
          <w:sz w:val="24"/>
        </w:rPr>
        <w:t xml:space="preserve">供应商提供承诺函并加盖供应商公章。</w:t>
      </w:r>
      <w:r>
        <w:rPr>
          <w:rFonts w:hint="eastAsia" w:ascii="宋体" w:hAnsi="宋体" w:cs="宋体"/>
          <w:bCs/>
          <w:sz w:val="24"/>
        </w:rPr>
      </w:r>
      <w:r/>
    </w:p>
    <w:p>
      <w:pPr>
        <w:pStyle w:val="1016"/>
        <w:ind w:firstLine="480"/>
        <w:spacing w:line="50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承诺系统故障现场服务响应时间为2小时，4小时内恢复业务。</w:t>
      </w:r>
      <w:r>
        <w:rPr>
          <w:rFonts w:hint="eastAsia" w:ascii="宋体" w:hAnsi="宋体"/>
          <w:b/>
          <w:sz w:val="24"/>
        </w:rPr>
        <w:t xml:space="preserve">供应商提供承诺函并加盖供应商公章。</w:t>
      </w:r>
      <w:r>
        <w:rPr>
          <w:rFonts w:hint="eastAsia" w:ascii="宋体" w:hAnsi="宋体" w:cs="宋体"/>
          <w:bCs/>
          <w:sz w:val="24"/>
        </w:rPr>
      </w:r>
      <w:r/>
    </w:p>
    <w:p>
      <w:pPr>
        <w:pStyle w:val="1016"/>
        <w:ind w:firstLine="480"/>
        <w:spacing w:line="500" w:lineRule="exact"/>
        <w:rPr>
          <w:rFonts w:hint="eastAsia" w:ascii="宋体" w:hAnsi="宋体" w:cs="宋体"/>
          <w:b/>
          <w:sz w:val="24"/>
        </w:rPr>
      </w:pPr>
      <w:r>
        <w:rPr>
          <w:rFonts w:hint="eastAsia" w:ascii="宋体" w:hAnsi="宋体" w:cs="宋体"/>
          <w:bCs/>
          <w:sz w:val="24"/>
          <w:highlight w:val="yellow"/>
        </w:rPr>
        <w:t xml:space="preserve">（4）供应商需提供自身及采购人机房和本采购包相关的线路</w:t>
      </w:r>
      <w:r>
        <w:rPr>
          <w:rFonts w:hint="eastAsia" w:ascii="宋体" w:hAnsi="宋体" w:cs="宋体"/>
          <w:bCs/>
          <w:sz w:val="24"/>
        </w:rPr>
        <w:t xml:space="preserve">及设备的巡检和运维服务，保证线路安全可靠运行，每个季度提供线路及相关设备巡检报告。</w:t>
      </w:r>
      <w:r>
        <w:rPr>
          <w:rFonts w:hint="eastAsia" w:ascii="宋体" w:hAnsi="宋体" w:cs="宋体"/>
          <w:b/>
          <w:sz w:val="24"/>
        </w:rPr>
        <w:t xml:space="preserve">供应商提供承诺函并加盖供应商公章。</w:t>
      </w:r>
      <w:r>
        <w:rPr>
          <w:rFonts w:hint="eastAsia" w:ascii="宋体" w:hAnsi="宋体" w:cs="宋体"/>
          <w:b/>
          <w:sz w:val="24"/>
        </w:rPr>
      </w:r>
      <w:r/>
    </w:p>
    <w:p>
      <w:pPr>
        <w:pStyle w:val="1016"/>
        <w:ind w:firstLine="482"/>
        <w:spacing w:line="500" w:lineRule="exact"/>
        <w:rPr>
          <w:rFonts w:hint="eastAsia" w:ascii="宋体" w:hAnsi="宋体" w:cs="宋体"/>
          <w:sz w:val="24"/>
        </w:rPr>
      </w:pPr>
      <w:r>
        <w:rPr>
          <w:rFonts w:hint="eastAsia" w:ascii="宋体" w:hAnsi="宋体" w:cs="宋体"/>
          <w:b/>
          <w:bCs/>
          <w:sz w:val="24"/>
        </w:rPr>
        <w:t xml:space="preserve">（5）</w:t>
      </w:r>
      <w:r>
        <w:rPr>
          <w:rFonts w:hint="eastAsia" w:ascii="宋体" w:hAnsi="宋体" w:cs="宋体"/>
          <w:sz w:val="24"/>
        </w:rPr>
        <w:t xml:space="preserve">为本项目配备的1名项目负责人、1名技术负责人、1名网络安全负责人、1名售后负责人（专职人员不能兼职）。</w:t>
      </w:r>
      <w:r>
        <w:rPr>
          <w:rFonts w:hint="eastAsia" w:ascii="宋体" w:hAnsi="宋体" w:cs="宋体"/>
          <w:b/>
          <w:bCs/>
          <w:sz w:val="24"/>
        </w:rPr>
        <w:t xml:space="preserve">供应商提供承诺函并加盖供应商公章。</w:t>
      </w:r>
      <w:r>
        <w:rPr>
          <w:rFonts w:hint="eastAsia" w:ascii="宋体" w:hAnsi="宋体" w:cs="宋体"/>
          <w:sz w:val="24"/>
        </w:rPr>
      </w:r>
      <w:r/>
    </w:p>
    <w:p>
      <w:pPr>
        <w:pStyle w:val="1016"/>
        <w:ind w:firstLine="482"/>
        <w:spacing w:line="500" w:lineRule="exact"/>
        <w:rPr>
          <w:rFonts w:hint="eastAsia" w:ascii="宋体" w:hAnsi="宋体" w:cs="宋体"/>
          <w:b/>
          <w:color w:val="000000"/>
          <w:sz w:val="24"/>
        </w:rPr>
      </w:pPr>
      <w:r>
        <w:rPr>
          <w:rFonts w:hint="eastAsia" w:ascii="宋体" w:hAnsi="宋体" w:cs="宋体"/>
          <w:b/>
          <w:bCs/>
          <w:sz w:val="24"/>
        </w:rPr>
        <w:t xml:space="preserve">（三）</w:t>
      </w:r>
      <w:r>
        <w:rPr>
          <w:rFonts w:ascii="宋体" w:hAnsi="宋体" w:cs="宋体"/>
          <w:b/>
          <w:color w:val="000000"/>
          <w:sz w:val="24"/>
        </w:rPr>
        <w:t xml:space="preserve">演示</w:t>
      </w:r>
      <w:r>
        <w:rPr>
          <w:rFonts w:hint="eastAsia" w:ascii="宋体" w:hAnsi="宋体" w:cs="宋体"/>
          <w:b/>
          <w:color w:val="000000"/>
          <w:sz w:val="24"/>
        </w:rPr>
      </w:r>
      <w:r/>
    </w:p>
    <w:p>
      <w:pPr>
        <w:pStyle w:val="1016"/>
        <w:ind w:firstLine="480"/>
        <w:spacing w:line="500" w:lineRule="exact"/>
        <w:rPr>
          <w:rFonts w:ascii="Calibri" w:hAnsi="Calibri"/>
          <w:sz w:val="24"/>
        </w:rPr>
      </w:pPr>
      <w:r>
        <w:rPr>
          <w:rFonts w:ascii="宋体" w:hAnsi="宋体" w:cs="宋体"/>
          <w:color w:val="000000"/>
          <w:sz w:val="24"/>
        </w:rPr>
        <w:t xml:space="preserve">上传演示视频的形式</w:t>
      </w:r>
      <w:r>
        <w:rPr>
          <w:rFonts w:ascii="Calibri" w:hAnsi="Calibri"/>
          <w:sz w:val="24"/>
        </w:rPr>
      </w:r>
      <w:r/>
    </w:p>
    <w:p>
      <w:pPr>
        <w:pStyle w:val="1016"/>
        <w:ind w:firstLine="480"/>
        <w:spacing w:line="500" w:lineRule="exact"/>
        <w:rPr>
          <w:rFonts w:ascii="Calibri" w:hAnsi="Calibri"/>
          <w:sz w:val="24"/>
        </w:rPr>
      </w:pPr>
      <w:r>
        <w:rPr>
          <w:rFonts w:hint="eastAsia" w:ascii="宋体" w:hAnsi="宋体" w:cs="宋体"/>
          <w:color w:val="000000"/>
          <w:sz w:val="24"/>
        </w:rPr>
        <w:t xml:space="preserve">1.供应商</w:t>
      </w:r>
      <w:r>
        <w:rPr>
          <w:rFonts w:ascii="宋体" w:hAnsi="宋体" w:cs="宋体"/>
          <w:color w:val="000000"/>
          <w:sz w:val="24"/>
        </w:rPr>
        <w:t xml:space="preserve">需按照招标文件规定的演示内容制作演示视频文件，视频文件的格式为*.mp4或*.avi，</w:t>
      </w:r>
      <w:r>
        <w:rPr>
          <w:rFonts w:hint="eastAsia" w:ascii="宋体" w:hAnsi="宋体" w:cs="宋体"/>
          <w:color w:val="000000"/>
          <w:sz w:val="24"/>
        </w:rPr>
        <w:t xml:space="preserve">供应商</w:t>
      </w:r>
      <w:r>
        <w:rPr>
          <w:rFonts w:ascii="宋体" w:hAnsi="宋体" w:cs="宋体"/>
          <w:color w:val="000000"/>
          <w:sz w:val="24"/>
        </w:rPr>
        <w:t xml:space="preserve">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cs="宋体"/>
          <w:color w:val="000000"/>
          <w:sz w:val="24"/>
          <w:u w:val="single"/>
        </w:rPr>
        <w:t xml:space="preserve">15</w:t>
      </w:r>
      <w:r>
        <w:rPr>
          <w:rFonts w:ascii="宋体" w:hAnsi="宋体" w:cs="宋体"/>
          <w:color w:val="000000"/>
          <w:sz w:val="24"/>
        </w:rPr>
        <w:t xml:space="preserve">分钟。</w:t>
      </w:r>
      <w:r>
        <w:rPr>
          <w:rFonts w:ascii="Calibri" w:hAnsi="Calibri"/>
          <w:sz w:val="24"/>
        </w:rPr>
      </w:r>
      <w:r/>
    </w:p>
    <w:p>
      <w:pPr>
        <w:pStyle w:val="1016"/>
        <w:ind w:firstLine="480"/>
        <w:spacing w:line="500" w:lineRule="exac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供应商应能提供并演示相关运维管理系统工具软件的功能，包含：</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①设备资产查询</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②机房环境检查和工作任务处理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③设备巡检</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④日常事件管理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⑤服务工单管理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⑥移动端运维服务管理等功能模块。</w:t>
      </w:r>
      <w:r>
        <w:rPr>
          <w:rFonts w:hint="eastAsia" w:ascii="宋体" w:hAnsi="宋体"/>
          <w:sz w:val="24"/>
        </w:rPr>
      </w:r>
      <w:r/>
    </w:p>
    <w:p>
      <w:pPr>
        <w:pStyle w:val="1016"/>
        <w:ind w:firstLine="562"/>
        <w:spacing w:before="240" w:line="500" w:lineRule="exact"/>
        <w:rPr>
          <w:rFonts w:hint="eastAsia" w:ascii="黑体" w:hAnsi="黑体" w:eastAsia="黑体" w:cs="黑体"/>
          <w:b/>
          <w:sz w:val="28"/>
          <w:szCs w:val="28"/>
        </w:rPr>
      </w:pPr>
      <w:r/>
      <w:bookmarkEnd w:id="683"/>
      <w:r>
        <w:rPr>
          <w:rFonts w:hint="eastAsia" w:ascii="黑体" w:hAnsi="黑体" w:eastAsia="黑体" w:cs="黑体"/>
          <w:b/>
          <w:sz w:val="28"/>
          <w:szCs w:val="28"/>
        </w:rPr>
        <w:t xml:space="preserve">采购包3技术要求：</w:t>
      </w:r>
      <w:r>
        <w:rPr>
          <w:rFonts w:hint="eastAsia" w:ascii="黑体" w:hAnsi="黑体" w:eastAsia="黑体" w:cs="黑体"/>
          <w:b/>
          <w:sz w:val="28"/>
          <w:szCs w:val="28"/>
        </w:rPr>
      </w:r>
      <w:r/>
    </w:p>
    <w:p>
      <w:pPr>
        <w:pStyle w:val="1016"/>
        <w:ind w:firstLine="482"/>
        <w:spacing w:line="500" w:lineRule="exact"/>
        <w:rPr>
          <w:rFonts w:ascii="Calibri" w:hAnsi="Calibri"/>
          <w:b/>
          <w:bCs/>
          <w:sz w:val="24"/>
        </w:rPr>
      </w:pPr>
      <w:r>
        <w:rPr>
          <w:rFonts w:ascii="宋体" w:hAnsi="宋体" w:cs="宋体"/>
          <w:b/>
          <w:color w:val="000000"/>
          <w:sz w:val="24"/>
        </w:rPr>
        <w:t xml:space="preserve">（</w:t>
      </w:r>
      <w:r>
        <w:rPr>
          <w:rFonts w:hint="eastAsia" w:ascii="宋体" w:hAnsi="宋体" w:cs="宋体"/>
          <w:b/>
          <w:color w:val="000000"/>
          <w:sz w:val="24"/>
        </w:rPr>
        <w:t xml:space="preserve">一</w:t>
      </w:r>
      <w:r>
        <w:rPr>
          <w:rFonts w:ascii="宋体" w:hAnsi="宋体" w:cs="宋体"/>
          <w:b/>
          <w:color w:val="000000"/>
          <w:sz w:val="24"/>
        </w:rPr>
        <w:t xml:space="preserve">）</w:t>
      </w:r>
      <w:r>
        <w:rPr>
          <w:rFonts w:hint="eastAsia" w:ascii="宋体" w:hAnsi="宋体" w:cs="宋体"/>
          <w:b/>
          <w:color w:val="000000"/>
          <w:sz w:val="24"/>
        </w:rPr>
        <w:t xml:space="preserve">采购清单</w:t>
      </w:r>
      <w:r>
        <w:rPr>
          <w:rFonts w:ascii="Calibri" w:hAnsi="Calibri"/>
          <w:b/>
          <w:bCs/>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65"/>
        <w:gridCol w:w="1932"/>
        <w:gridCol w:w="1200"/>
        <w:gridCol w:w="5287"/>
      </w:tblGrid>
      <w:tr>
        <w:trPr>
          <w:trHeight w:val="285"/>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284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安装地址</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46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16"/>
              <w:jc w:val="center"/>
              <w:spacing w:line="5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tcPr>
          <w:p>
            <w:pPr>
              <w:pStyle w:val="1016"/>
              <w:jc w:val="center"/>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天宁区环西路</w:t>
            </w:r>
            <w:r>
              <w:rPr>
                <w:rFonts w:ascii="宋体" w:hAnsi="宋体"/>
                <w:sz w:val="24"/>
              </w:rPr>
              <w:t xml:space="preserve">67号常州</w:t>
            </w:r>
            <w:r>
              <w:rPr>
                <w:rFonts w:hint="eastAsia" w:ascii="宋体" w:hAnsi="宋体"/>
                <w:sz w:val="24"/>
              </w:rPr>
              <w:t xml:space="preserve">市中级人民法院</w:t>
            </w:r>
            <w:r>
              <w:rPr>
                <w:rFonts w:hint="eastAsia" w:ascii="宋体" w:hAnsi="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46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646" w:type="dxa"/>
            <w:vAlign w:val="center"/>
            <w:textDirection w:val="lrTb"/>
            <w:noWrap/>
          </w:tcPr>
          <w:p>
            <w:pPr>
              <w:pStyle w:val="1016"/>
              <w:jc w:val="center"/>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846"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天宁区环西路67号常州市中级人民法院</w:t>
            </w:r>
            <w:r>
              <w:rPr>
                <w:rFonts w:hint="eastAsia" w:ascii="宋体" w:hAnsi="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46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646" w:type="dxa"/>
            <w:vAlign w:val="center"/>
            <w:textDirection w:val="lrTb"/>
            <w:noWrap/>
          </w:tcPr>
          <w:p>
            <w:pPr>
              <w:pStyle w:val="1016"/>
              <w:jc w:val="center"/>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846"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天宁区环西路67号常州市中级人民法院</w:t>
            </w:r>
            <w:r>
              <w:rPr>
                <w:rFonts w:hint="eastAsia" w:ascii="宋体" w:hAnsi="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46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646" w:type="dxa"/>
            <w:vAlign w:val="center"/>
            <w:textDirection w:val="lrTb"/>
            <w:noWrap/>
          </w:tcPr>
          <w:p>
            <w:pPr>
              <w:pStyle w:val="1016"/>
              <w:jc w:val="center"/>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single" w:color="000000" w:sz="4" w:space="0"/>
              <w:bottom w:val="single" w:color="000000" w:sz="4" w:space="0"/>
              <w:right w:val="single" w:color="000000" w:sz="4" w:space="0"/>
            </w:tcBorders>
            <w:tcW w:w="2846" w:type="dxa"/>
            <w:vAlign w:val="center"/>
            <w:textDirection w:val="lrTb"/>
            <w:noWrap/>
          </w:tcPr>
          <w:p>
            <w:pPr>
              <w:pStyle w:val="1016"/>
              <w:jc w:val="center"/>
              <w:spacing w:line="500" w:lineRule="exact"/>
              <w:rPr>
                <w:rFonts w:hint="eastAsia" w:ascii="宋体" w:hAnsi="宋体"/>
                <w:sz w:val="24"/>
              </w:rPr>
            </w:pPr>
            <w:r>
              <w:rPr>
                <w:rFonts w:hint="eastAsia" w:ascii="宋体" w:hAnsi="宋体"/>
                <w:sz w:val="24"/>
              </w:rPr>
              <w:t xml:space="preserve">天宁区环西路67号常州市中级人民法院</w:t>
            </w:r>
            <w:r>
              <w:rPr>
                <w:rFonts w:hint="eastAsia" w:ascii="宋体" w:hAnsi="宋体"/>
                <w:sz w:val="24"/>
              </w:rPr>
            </w:r>
            <w:r/>
          </w:p>
        </w:tc>
      </w:tr>
    </w:tbl>
    <w:p>
      <w:pPr>
        <w:pStyle w:val="1016"/>
        <w:ind w:firstLine="482"/>
        <w:spacing w:line="500" w:lineRule="exact"/>
        <w:rPr>
          <w:rFonts w:hint="eastAsia" w:ascii="宋体" w:hAnsi="宋体" w:cs="宋体"/>
          <w:b/>
          <w:bCs/>
          <w:sz w:val="24"/>
        </w:rPr>
      </w:pPr>
      <w:r>
        <w:rPr>
          <w:rFonts w:hint="eastAsia" w:ascii="宋体" w:hAnsi="宋体" w:cs="宋体"/>
          <w:b/>
          <w:bCs/>
          <w:sz w:val="24"/>
        </w:rPr>
        <w:t xml:space="preserve">（二）服务内容及要求</w:t>
      </w:r>
      <w:r>
        <w:rPr>
          <w:rFonts w:hint="eastAsia" w:ascii="宋体" w:hAnsi="宋体" w:cs="宋体"/>
          <w:b/>
          <w:bCs/>
          <w:sz w:val="24"/>
        </w:rPr>
      </w:r>
      <w:r/>
    </w:p>
    <w:p>
      <w:pPr>
        <w:pStyle w:val="1016"/>
        <w:ind w:firstLine="480"/>
        <w:spacing w:line="500" w:lineRule="exact"/>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.供应商</w:t>
      </w:r>
      <w:r>
        <w:rPr>
          <w:rFonts w:ascii="宋体" w:hAnsi="宋体" w:cs="宋体"/>
          <w:sz w:val="24"/>
        </w:rPr>
        <w:t xml:space="preserve">所提供的</w:t>
      </w:r>
      <w:r>
        <w:rPr>
          <w:rFonts w:hint="eastAsia" w:ascii="宋体" w:hAnsi="宋体"/>
          <w:sz w:val="24"/>
        </w:rPr>
        <w:t xml:space="preserve">光纤专线宽带</w:t>
      </w:r>
      <w:r>
        <w:rPr>
          <w:rFonts w:ascii="宋体" w:hAnsi="宋体" w:cs="宋体"/>
          <w:sz w:val="24"/>
        </w:rPr>
        <w:t xml:space="preserve">至国内知名网站的ping网络延时≤45ms。</w:t>
      </w:r>
      <w:r>
        <w:rPr>
          <w:rFonts w:hint="eastAsia" w:ascii="宋体" w:hAnsi="宋体" w:cs="宋体"/>
          <w:sz w:val="24"/>
        </w:rPr>
      </w:r>
      <w:r/>
    </w:p>
    <w:p>
      <w:pPr>
        <w:pStyle w:val="1016"/>
        <w:ind w:firstLine="480"/>
        <w:spacing w:line="50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.供应商</w:t>
      </w:r>
      <w:r>
        <w:rPr>
          <w:rFonts w:ascii="宋体" w:hAnsi="宋体" w:cs="宋体"/>
          <w:sz w:val="24"/>
        </w:rPr>
        <w:t xml:space="preserve">所提供的</w:t>
      </w:r>
      <w:r>
        <w:rPr>
          <w:rFonts w:hint="eastAsia" w:ascii="宋体" w:hAnsi="宋体"/>
          <w:sz w:val="24"/>
        </w:rPr>
        <w:t xml:space="preserve">光纤专线宽带</w:t>
      </w:r>
      <w:r>
        <w:rPr>
          <w:rFonts w:ascii="宋体" w:hAnsi="宋体" w:cs="宋体"/>
          <w:sz w:val="24"/>
        </w:rPr>
        <w:t xml:space="preserve">至国内知名网站的网络丢包率≤1.8%。</w:t>
      </w:r>
      <w:r>
        <w:rPr>
          <w:rFonts w:hint="eastAsia" w:ascii="宋体" w:hAnsi="宋体" w:cs="宋体"/>
          <w:sz w:val="24"/>
        </w:rPr>
      </w:r>
      <w:r/>
    </w:p>
    <w:p>
      <w:pPr>
        <w:pStyle w:val="1016"/>
        <w:ind w:firstLine="480"/>
        <w:spacing w:line="50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.供应商</w:t>
      </w:r>
      <w:r>
        <w:rPr>
          <w:rFonts w:ascii="宋体" w:hAnsi="宋体" w:cs="宋体"/>
          <w:sz w:val="24"/>
        </w:rPr>
        <w:t xml:space="preserve">所提供的</w:t>
      </w:r>
      <w:r>
        <w:rPr>
          <w:rFonts w:hint="eastAsia" w:ascii="宋体" w:hAnsi="宋体"/>
          <w:sz w:val="24"/>
        </w:rPr>
        <w:t xml:space="preserve">光纤专线宽带</w:t>
      </w:r>
      <w:r>
        <w:rPr>
          <w:rFonts w:ascii="宋体" w:hAnsi="宋体" w:cs="宋体"/>
          <w:sz w:val="24"/>
        </w:rPr>
        <w:t xml:space="preserve">上行速度和下行速度应符合以下标准：上行速度≥30MB/S，下行速度≥30MB/S。</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4.供应商提供的每条光纤专线宽带可用I</w:t>
      </w:r>
      <w:r>
        <w:rPr>
          <w:rFonts w:ascii="宋体" w:hAnsi="宋体" w:cs="宋体"/>
          <w:sz w:val="24"/>
        </w:rPr>
        <w:t xml:space="preserve">P</w:t>
      </w:r>
      <w:r>
        <w:rPr>
          <w:rFonts w:hint="eastAsia" w:ascii="宋体" w:hAnsi="宋体" w:cs="宋体"/>
          <w:sz w:val="24"/>
        </w:rPr>
        <w:t xml:space="preserve">不少于5个。</w:t>
      </w:r>
      <w:r>
        <w:rPr>
          <w:rFonts w:hint="eastAsia" w:ascii="宋体" w:hAnsi="宋体" w:cs="宋体"/>
          <w:sz w:val="24"/>
        </w:rPr>
      </w:r>
      <w:r/>
    </w:p>
    <w:p>
      <w:pPr>
        <w:pStyle w:val="1016"/>
        <w:ind w:firstLine="482"/>
        <w:spacing w:line="500" w:lineRule="exact"/>
        <w:rPr>
          <w:rFonts w:hint="eastAsia" w:ascii="宋体" w:hAnsi="宋体" w:cs="宋体"/>
          <w:b/>
          <w:bCs/>
          <w:sz w:val="24"/>
        </w:rPr>
      </w:pPr>
      <w:r>
        <w:rPr>
          <w:rFonts w:hint="eastAsia" w:ascii="宋体" w:hAnsi="宋体" w:cs="宋体"/>
          <w:b/>
          <w:bCs/>
          <w:sz w:val="24"/>
        </w:rPr>
        <w:t xml:space="preserve">★5.服务要求</w:t>
      </w:r>
      <w:r>
        <w:rPr>
          <w:rFonts w:hint="eastAsia" w:ascii="宋体" w:hAnsi="宋体" w:cs="宋体"/>
          <w:b/>
          <w:bCs/>
          <w:sz w:val="24"/>
        </w:rPr>
      </w:r>
      <w:r/>
    </w:p>
    <w:p>
      <w:pPr>
        <w:pStyle w:val="1016"/>
        <w:ind w:firstLine="480"/>
        <w:spacing w:line="500" w:lineRule="exact"/>
        <w:rPr>
          <w:rFonts w:ascii="宋体" w:hAnsi="宋体" w:cs="宋体"/>
          <w:sz w:val="24"/>
        </w:rPr>
      </w:pPr>
      <w:r>
        <w:rPr>
          <w:rFonts w:hint="eastAsia" w:ascii="宋体" w:hAnsi="宋体" w:cs="宋体"/>
          <w:sz w:val="24"/>
        </w:rPr>
        <w:t xml:space="preserve">（1）项目所有线路应在合同签订之日起1</w:t>
      </w:r>
      <w:r>
        <w:rPr>
          <w:rFonts w:ascii="宋体" w:hAnsi="宋体" w:cs="宋体"/>
          <w:sz w:val="24"/>
        </w:rPr>
        <w:t xml:space="preserve">5</w:t>
      </w:r>
      <w:r>
        <w:rPr>
          <w:rFonts w:hint="eastAsia" w:ascii="宋体" w:hAnsi="宋体" w:cs="宋体"/>
          <w:sz w:val="24"/>
        </w:rPr>
        <w:t xml:space="preserve">日内建成、交付采购人使用。供应商</w:t>
      </w:r>
      <w:r>
        <w:rPr>
          <w:rFonts w:ascii="宋体" w:hAnsi="宋体" w:cs="宋体"/>
          <w:sz w:val="24"/>
        </w:rPr>
        <w:t xml:space="preserve">提供承诺函并加盖供应商公章。</w:t>
      </w:r>
      <w:r>
        <w:rPr>
          <w:rFonts w:ascii="宋体" w:hAnsi="宋体" w:cs="宋体"/>
          <w:sz w:val="24"/>
        </w:rPr>
      </w:r>
      <w:r/>
    </w:p>
    <w:p>
      <w:pPr>
        <w:pStyle w:val="1016"/>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承诺提供7×24</w:t>
      </w:r>
      <w:r>
        <w:rPr>
          <w:rFonts w:hint="eastAsia" w:ascii="宋体" w:hAnsi="宋体" w:cs="宋体"/>
          <w:sz w:val="24"/>
        </w:rPr>
        <w:t xml:space="preserve">小时</w:t>
      </w:r>
      <w:r>
        <w:rPr>
          <w:rFonts w:ascii="宋体" w:hAnsi="宋体" w:cs="宋体"/>
          <w:sz w:val="24"/>
        </w:rPr>
        <w:t xml:space="preserve">的不间断服务响应，提供故障报修热线。</w:t>
      </w:r>
      <w:r>
        <w:rPr>
          <w:rFonts w:hint="eastAsia" w:ascii="宋体" w:hAnsi="宋体" w:cs="宋体"/>
          <w:sz w:val="24"/>
        </w:rPr>
        <w:t xml:space="preserve">供应商提供承诺函并加盖供应商公章。</w:t>
      </w:r>
      <w:r>
        <w:rPr>
          <w:rFonts w:ascii="宋体" w:hAnsi="宋体" w:cs="宋体"/>
          <w:sz w:val="24"/>
        </w:rPr>
      </w:r>
      <w:r/>
    </w:p>
    <w:p>
      <w:pPr>
        <w:pStyle w:val="1016"/>
        <w:ind w:firstLine="480"/>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承诺系统故障现场服务响应时间为2小时，4小时内恢复业务。</w:t>
      </w:r>
      <w:r>
        <w:rPr>
          <w:rFonts w:hint="eastAsia" w:ascii="宋体" w:hAnsi="宋体" w:cs="宋体"/>
          <w:sz w:val="24"/>
        </w:rPr>
        <w:t xml:space="preserve">供应商提供承诺函并加盖供应商公章。</w:t>
      </w:r>
      <w:r>
        <w:rPr>
          <w:rFonts w:ascii="宋体" w:hAnsi="宋体" w:cs="宋体"/>
          <w:sz w:val="24"/>
        </w:rPr>
      </w:r>
      <w:r/>
    </w:p>
    <w:p>
      <w:pPr>
        <w:pStyle w:val="1016"/>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sz w:val="24"/>
          <w:highlight w:val="yellow"/>
        </w:rPr>
        <w:t xml:space="preserve">供应商需提供自身及采购人机房和本采购包相关的线路</w:t>
      </w:r>
      <w:r>
        <w:rPr>
          <w:rFonts w:hint="eastAsia" w:ascii="宋体" w:hAnsi="宋体" w:cs="宋体"/>
          <w:sz w:val="24"/>
        </w:rPr>
        <w:t xml:space="preserve">及设备的巡检和运维服务，保证线路安全可靠运行，每个季度提供线路及相关设备巡检报告。供应商提供承诺函并加盖供应商公章。</w:t>
      </w:r>
      <w:r>
        <w:rPr>
          <w:rFonts w:ascii="宋体" w:hAnsi="宋体" w:cs="宋体"/>
          <w:sz w:val="24"/>
        </w:rPr>
      </w:r>
      <w:r/>
    </w:p>
    <w:p>
      <w:pPr>
        <w:pStyle w:val="1016"/>
        <w:ind w:firstLine="482"/>
        <w:spacing w:line="500" w:lineRule="exact"/>
        <w:rPr>
          <w:rFonts w:hint="eastAsia" w:ascii="宋体" w:hAnsi="宋体" w:cs="宋体"/>
          <w:sz w:val="24"/>
        </w:rPr>
      </w:pPr>
      <w:r>
        <w:rPr>
          <w:rFonts w:hint="eastAsia" w:ascii="宋体" w:hAnsi="宋体" w:cs="宋体"/>
          <w:b/>
          <w:bCs/>
          <w:sz w:val="24"/>
        </w:rPr>
        <w:t xml:space="preserve">（5）</w:t>
      </w:r>
      <w:r>
        <w:rPr>
          <w:rFonts w:hint="eastAsia" w:ascii="宋体" w:hAnsi="宋体" w:cs="宋体"/>
          <w:sz w:val="24"/>
        </w:rPr>
        <w:t xml:space="preserve">为本项目配备的1名项目负责人、1名技术负责人、1名网络安全负责人、1名售后负责人（专职人员不能兼职）。</w:t>
      </w:r>
      <w:r>
        <w:rPr>
          <w:rFonts w:hint="eastAsia" w:ascii="宋体" w:hAnsi="宋体" w:cs="宋体"/>
          <w:b/>
          <w:bCs/>
          <w:sz w:val="24"/>
        </w:rPr>
        <w:t xml:space="preserve">供应商提供承诺函并加盖供应商公章。</w:t>
      </w:r>
      <w:r>
        <w:rPr>
          <w:rFonts w:hint="eastAsia" w:ascii="宋体" w:hAnsi="宋体" w:cs="宋体"/>
          <w:sz w:val="24"/>
        </w:rPr>
      </w:r>
      <w:r/>
    </w:p>
    <w:p>
      <w:pPr>
        <w:pStyle w:val="1016"/>
        <w:ind w:firstLine="482"/>
        <w:spacing w:line="500" w:lineRule="exact"/>
        <w:rPr>
          <w:rFonts w:hint="eastAsia" w:ascii="宋体" w:hAnsi="宋体" w:cs="宋体"/>
          <w:b/>
          <w:color w:val="000000"/>
          <w:sz w:val="24"/>
        </w:rPr>
      </w:pPr>
      <w:r>
        <w:rPr>
          <w:rFonts w:hint="eastAsia" w:ascii="宋体" w:hAnsi="宋体" w:cs="宋体"/>
          <w:b/>
          <w:bCs/>
          <w:sz w:val="24"/>
        </w:rPr>
        <w:t xml:space="preserve">（三）</w:t>
      </w:r>
      <w:r>
        <w:rPr>
          <w:rFonts w:ascii="宋体" w:hAnsi="宋体" w:cs="宋体"/>
          <w:b/>
          <w:color w:val="000000"/>
          <w:sz w:val="24"/>
        </w:rPr>
        <w:t xml:space="preserve">演示</w:t>
      </w:r>
      <w:r>
        <w:rPr>
          <w:rFonts w:hint="eastAsia" w:ascii="宋体" w:hAnsi="宋体" w:cs="宋体"/>
          <w:b/>
          <w:color w:val="000000"/>
          <w:sz w:val="24"/>
        </w:rPr>
      </w:r>
      <w:r/>
    </w:p>
    <w:p>
      <w:pPr>
        <w:pStyle w:val="1016"/>
        <w:ind w:firstLine="480"/>
        <w:spacing w:line="500" w:lineRule="exact"/>
        <w:rPr>
          <w:rFonts w:ascii="Calibri" w:hAnsi="Calibri"/>
          <w:sz w:val="24"/>
        </w:rPr>
      </w:pPr>
      <w:r>
        <w:rPr>
          <w:rFonts w:ascii="宋体" w:hAnsi="宋体" w:cs="宋体"/>
          <w:color w:val="000000"/>
          <w:sz w:val="24"/>
        </w:rPr>
        <w:t xml:space="preserve">上传演示视频的形式</w:t>
      </w:r>
      <w:r>
        <w:rPr>
          <w:rFonts w:ascii="Calibri" w:hAnsi="Calibri"/>
          <w:sz w:val="24"/>
        </w:rPr>
      </w:r>
      <w:r/>
    </w:p>
    <w:p>
      <w:pPr>
        <w:pStyle w:val="1016"/>
        <w:ind w:firstLine="480"/>
        <w:spacing w:line="500" w:lineRule="exact"/>
        <w:rPr>
          <w:rFonts w:ascii="Calibri" w:hAnsi="Calibri"/>
          <w:sz w:val="24"/>
        </w:rPr>
      </w:pPr>
      <w:r>
        <w:rPr>
          <w:rFonts w:hint="eastAsia" w:ascii="宋体" w:hAnsi="宋体" w:cs="宋体"/>
          <w:color w:val="000000"/>
          <w:sz w:val="24"/>
        </w:rPr>
        <w:t xml:space="preserve">1.供应商</w:t>
      </w:r>
      <w:r>
        <w:rPr>
          <w:rFonts w:ascii="宋体" w:hAnsi="宋体" w:cs="宋体"/>
          <w:color w:val="000000"/>
          <w:sz w:val="24"/>
        </w:rPr>
        <w:t xml:space="preserve">需按照招标文件规定的演示内容制作演示视频文件，视频文件的格式为*.mp4或*.avi，</w:t>
      </w:r>
      <w:r>
        <w:rPr>
          <w:rFonts w:hint="eastAsia" w:ascii="宋体" w:hAnsi="宋体" w:cs="宋体"/>
          <w:color w:val="000000"/>
          <w:sz w:val="24"/>
        </w:rPr>
        <w:t xml:space="preserve">供应商</w:t>
      </w:r>
      <w:r>
        <w:rPr>
          <w:rFonts w:ascii="宋体" w:hAnsi="宋体" w:cs="宋体"/>
          <w:color w:val="000000"/>
          <w:sz w:val="24"/>
        </w:rPr>
        <w:t xml:space="preserve">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cs="宋体"/>
          <w:color w:val="000000"/>
          <w:sz w:val="24"/>
          <w:u w:val="single"/>
        </w:rPr>
        <w:t xml:space="preserve">15</w:t>
      </w:r>
      <w:r>
        <w:rPr>
          <w:rFonts w:ascii="宋体" w:hAnsi="宋体" w:cs="宋体"/>
          <w:color w:val="000000"/>
          <w:sz w:val="24"/>
        </w:rPr>
        <w:t xml:space="preserve">分钟。</w:t>
      </w:r>
      <w:r>
        <w:rPr>
          <w:rFonts w:ascii="Calibri" w:hAnsi="Calibri"/>
          <w:sz w:val="24"/>
        </w:rPr>
      </w:r>
      <w:r/>
    </w:p>
    <w:p>
      <w:pPr>
        <w:pStyle w:val="1016"/>
        <w:ind w:firstLine="480"/>
        <w:spacing w:line="500" w:lineRule="exac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供应商应能提供并演示相关运维管理系统工具软件的功能，包含：</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①设备资产查询</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②机房环境检查和工作任务处理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③设备巡检</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④日常事件管理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⑤服务工单管理</w:t>
      </w:r>
      <w:r>
        <w:rPr>
          <w:rFonts w:hint="eastAsia" w:ascii="宋体" w:hAnsi="宋体"/>
          <w:sz w:val="24"/>
        </w:rPr>
      </w:r>
      <w:r/>
    </w:p>
    <w:p>
      <w:pPr>
        <w:pStyle w:val="1016"/>
        <w:ind w:firstLine="480"/>
        <w:spacing w:line="500" w:lineRule="exact"/>
        <w:rPr>
          <w:rFonts w:hint="eastAsia" w:ascii="宋体" w:hAnsi="宋体"/>
          <w:sz w:val="24"/>
        </w:rPr>
      </w:pPr>
      <w:r>
        <w:rPr>
          <w:rFonts w:hint="eastAsia" w:ascii="宋体" w:hAnsi="宋体"/>
          <w:sz w:val="24"/>
        </w:rPr>
        <w:t xml:space="preserve">⑥移动端运维服务管理等功能模块。</w:t>
      </w:r>
      <w:r>
        <w:rPr>
          <w:rFonts w:hint="eastAsia" w:ascii="宋体" w:hAnsi="宋体"/>
          <w:sz w:val="24"/>
        </w:rPr>
      </w:r>
      <w:r/>
    </w:p>
    <w:p>
      <w:pPr>
        <w:pStyle w:val="1016"/>
        <w:ind w:firstLine="482"/>
        <w:spacing w:line="500" w:lineRule="exact"/>
        <w:rPr>
          <w:rFonts w:ascii="宋体" w:hAnsi="宋体" w:cs="宋体"/>
          <w:b/>
          <w:color w:val="000000"/>
          <w:sz w:val="24"/>
        </w:rPr>
      </w:pPr>
      <w:r>
        <w:rPr>
          <w:rFonts w:hint="eastAsia" w:ascii="宋体" w:hAnsi="宋体" w:cs="宋体"/>
          <w:b/>
          <w:color w:val="000000"/>
          <w:sz w:val="24"/>
        </w:rPr>
        <w:t xml:space="preserve">四、报价方式</w:t>
      </w:r>
      <w:r>
        <w:rPr>
          <w:rFonts w:ascii="宋体" w:hAnsi="宋体" w:cs="宋体"/>
          <w:b/>
          <w:color w:val="000000"/>
          <w:sz w:val="24"/>
        </w:rPr>
      </w:r>
      <w:r/>
    </w:p>
    <w:p>
      <w:pPr>
        <w:pStyle w:val="1016"/>
        <w:ind w:firstLine="480"/>
        <w:spacing w:line="500" w:lineRule="exact"/>
        <w:rPr>
          <w:rFonts w:hint="eastAsia" w:ascii="宋体" w:hAnsi="宋体"/>
          <w:sz w:val="24"/>
        </w:rPr>
      </w:pPr>
      <w:r>
        <w:rPr>
          <w:rFonts w:hint="eastAsia" w:ascii="宋体" w:hAnsi="宋体"/>
          <w:sz w:val="24"/>
        </w:rPr>
        <w:t xml:space="preserve">本项目报价为</w:t>
      </w:r>
      <w:r>
        <w:rPr>
          <w:rFonts w:hint="eastAsia" w:ascii="宋体" w:hAnsi="宋体"/>
          <w:b/>
          <w:bCs/>
          <w:sz w:val="24"/>
          <w:u w:val="single"/>
        </w:rPr>
        <w:t xml:space="preserve">固定总价</w:t>
      </w:r>
      <w:r>
        <w:rPr>
          <w:rFonts w:hint="eastAsia" w:ascii="宋体" w:hAnsi="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sz w:val="24"/>
        </w:rPr>
      </w:r>
      <w:r/>
    </w:p>
    <w:p>
      <w:pPr>
        <w:pStyle w:val="1016"/>
        <w:ind w:firstLine="480"/>
        <w:spacing w:line="500" w:lineRule="exact"/>
        <w:rPr>
          <w:rFonts w:ascii="宋体" w:hAnsi="宋体"/>
          <w:sz w:val="24"/>
        </w:rPr>
      </w:pPr>
      <w:r>
        <w:rPr>
          <w:rFonts w:ascii="宋体" w:hAnsi="宋体"/>
          <w:sz w:val="24"/>
        </w:rPr>
      </w:r>
      <w:r/>
    </w:p>
    <w:p>
      <w:pPr>
        <w:pStyle w:val="1016"/>
        <w:spacing w:line="440" w:lineRule="exact"/>
        <w:rPr>
          <w:b/>
        </w:rPr>
      </w:pPr>
      <w:r>
        <w:rPr>
          <w:b/>
        </w:rPr>
      </w:r>
      <w:r/>
    </w:p>
    <w:p>
      <w:pPr>
        <w:pStyle w:val="1016"/>
        <w:rPr>
          <w:bCs/>
        </w:rPr>
      </w:pPr>
      <w:r>
        <w:rPr>
          <w:bCs/>
        </w:rPr>
      </w:r>
      <w:r/>
    </w:p>
    <w:p>
      <w:pPr>
        <w:pStyle w:val="1016"/>
        <w:jc w:val="center"/>
        <w:spacing w:line="360" w:lineRule="auto"/>
        <w:widowControl/>
        <w:rPr>
          <w:b/>
          <w:sz w:val="36"/>
          <w:szCs w:val="36"/>
        </w:rPr>
      </w:pPr>
      <w:r>
        <w:rPr>
          <w:b/>
          <w:sz w:val="36"/>
          <w:szCs w:val="36"/>
        </w:rPr>
        <w:br w:type="page" w:clear="all"/>
      </w:r>
      <w:r>
        <w:rPr>
          <w:b/>
          <w:sz w:val="36"/>
          <w:szCs w:val="36"/>
        </w:rPr>
        <w:t xml:space="preserve"> </w:t>
      </w:r>
      <w:bookmarkStart w:id="685" w:name="_Toc104818929"/>
      <w:r>
        <w:rPr>
          <w:b/>
          <w:sz w:val="36"/>
          <w:szCs w:val="36"/>
        </w:rPr>
        <w:t xml:space="preserve">第五章   合同草案条款</w:t>
      </w:r>
      <w:bookmarkEnd w:id="685"/>
      <w:r>
        <w:rPr>
          <w:b/>
          <w:sz w:val="36"/>
          <w:szCs w:val="36"/>
        </w:rPr>
      </w:r>
      <w:r/>
    </w:p>
    <w:p>
      <w:pPr>
        <w:pStyle w:val="1055"/>
        <w:spacing w:line="500" w:lineRule="exact"/>
        <w:rPr>
          <w:rFonts w:cs="宋体"/>
          <w:color w:val="000000"/>
          <w:sz w:val="24"/>
          <w:szCs w:val="24"/>
        </w:rPr>
      </w:pPr>
      <w:r>
        <w:rPr>
          <w:rFonts w:cs="宋体"/>
          <w:b/>
          <w:color w:val="000000"/>
          <w:sz w:val="24"/>
          <w:szCs w:val="24"/>
          <w:lang w:val="zh-CN"/>
        </w:rPr>
        <w:t xml:space="preserve">采购人（以下称甲</w:t>
      </w:r>
      <w:r>
        <w:rPr>
          <w:rFonts w:cs="宋体"/>
          <w:b/>
          <w:color w:val="000000"/>
          <w:sz w:val="24"/>
          <w:szCs w:val="24"/>
        </w:rPr>
        <w:t xml:space="preserve">方）:                       </w:t>
      </w:r>
      <w:r>
        <w:rPr>
          <w:rFonts w:cs="宋体"/>
          <w:color w:val="000000"/>
          <w:sz w:val="24"/>
          <w:szCs w:val="24"/>
        </w:rPr>
        <w:t xml:space="preserve">合同编号：</w:t>
      </w:r>
      <w:r>
        <w:rPr>
          <w:rFonts w:cs="宋体"/>
          <w:color w:val="000000"/>
          <w:sz w:val="24"/>
          <w:szCs w:val="24"/>
        </w:rPr>
      </w:r>
      <w:r/>
    </w:p>
    <w:p>
      <w:pPr>
        <w:pStyle w:val="1055"/>
        <w:spacing w:line="500" w:lineRule="exact"/>
        <w:rPr>
          <w:rFonts w:cs="宋体"/>
          <w:color w:val="000000"/>
          <w:sz w:val="24"/>
          <w:szCs w:val="24"/>
          <w:u w:val="single"/>
        </w:rPr>
      </w:pPr>
      <w:r>
        <w:rPr>
          <w:rFonts w:cs="宋体"/>
          <w:b/>
          <w:color w:val="000000"/>
          <w:sz w:val="24"/>
          <w:szCs w:val="24"/>
        </w:rPr>
        <w:t xml:space="preserve">供应商（</w:t>
      </w:r>
      <w:r>
        <w:rPr>
          <w:rFonts w:cs="宋体"/>
          <w:b/>
          <w:color w:val="000000"/>
          <w:sz w:val="24"/>
          <w:szCs w:val="24"/>
          <w:lang w:val="zh-CN"/>
        </w:rPr>
        <w:t xml:space="preserve">以下称</w:t>
      </w:r>
      <w:r>
        <w:rPr>
          <w:rFonts w:cs="宋体"/>
          <w:b/>
          <w:color w:val="000000"/>
          <w:sz w:val="24"/>
          <w:szCs w:val="24"/>
        </w:rPr>
        <w:t xml:space="preserve">乙方）:                       </w:t>
      </w:r>
      <w:r>
        <w:rPr>
          <w:rFonts w:cs="宋体"/>
          <w:color w:val="000000"/>
          <w:sz w:val="24"/>
          <w:szCs w:val="24"/>
        </w:rPr>
        <w:t xml:space="preserve">签订地点：</w:t>
      </w:r>
      <w:r>
        <w:rPr>
          <w:rFonts w:cs="宋体"/>
          <w:color w:val="000000"/>
          <w:sz w:val="24"/>
          <w:szCs w:val="24"/>
          <w:u w:val="single"/>
        </w:rPr>
      </w:r>
      <w:r/>
    </w:p>
    <w:p>
      <w:pPr>
        <w:pStyle w:val="1030"/>
        <w:ind w:firstLine="5280"/>
        <w:spacing w:line="500" w:lineRule="exact"/>
        <w:rPr>
          <w:rFonts w:hAnsi="宋体" w:cs="宋体"/>
          <w:b/>
          <w:color w:val="000000"/>
        </w:rPr>
      </w:pPr>
      <w:r>
        <w:rPr>
          <w:rFonts w:hint="eastAsia" w:hAnsi="宋体" w:cs="宋体"/>
          <w:color w:val="000000"/>
        </w:rPr>
        <w:t xml:space="preserve">合同时间</w:t>
      </w:r>
      <w:r>
        <w:rPr>
          <w:rFonts w:hint="eastAsia" w:cs="宋体"/>
          <w:color w:val="000000"/>
        </w:rPr>
        <w:t xml:space="preserve">：</w:t>
      </w:r>
      <w:r>
        <w:rPr>
          <w:rFonts w:hint="eastAsia" w:hAnsi="宋体" w:cs="宋体"/>
          <w:color w:val="000000"/>
          <w:u w:val="single"/>
        </w:rPr>
        <w:t xml:space="preserve">    年   月   日</w:t>
      </w:r>
      <w:r>
        <w:rPr>
          <w:rFonts w:hAnsi="宋体" w:cs="宋体"/>
          <w:b/>
          <w:color w:val="000000"/>
        </w:rPr>
      </w:r>
      <w:r/>
    </w:p>
    <w:p>
      <w:pPr>
        <w:pStyle w:val="1055"/>
        <w:ind w:firstLine="484"/>
        <w:spacing w:line="500" w:lineRule="exact"/>
        <w:rPr>
          <w:rFonts w:cs="宋体"/>
          <w:color w:val="000000"/>
          <w:sz w:val="24"/>
          <w:szCs w:val="24"/>
        </w:rPr>
      </w:pPr>
      <w:r>
        <w:rPr>
          <w:rFonts w:cs="宋体"/>
          <w:color w:val="000000"/>
          <w:sz w:val="24"/>
          <w:szCs w:val="24"/>
        </w:rPr>
        <w:t xml:space="preserve">甲乙双方依据《中华人民共和国民法典》以及有关法律、法规的规定，经协商一致，订立本合同，以便共同遵守。</w:t>
      </w:r>
      <w:r>
        <w:rPr>
          <w:rFonts w:cs="宋体"/>
          <w:color w:val="000000"/>
          <w:sz w:val="24"/>
          <w:szCs w:val="24"/>
        </w:rPr>
      </w:r>
      <w:r/>
    </w:p>
    <w:p>
      <w:pPr>
        <w:pStyle w:val="1055"/>
        <w:ind w:firstLine="487"/>
        <w:spacing w:line="500" w:lineRule="exact"/>
        <w:rPr>
          <w:rFonts w:cs="宋体"/>
          <w:b/>
          <w:color w:val="000000"/>
          <w:sz w:val="24"/>
          <w:szCs w:val="24"/>
        </w:rPr>
      </w:pPr>
      <w:r>
        <w:rPr>
          <w:rFonts w:cs="宋体"/>
          <w:b/>
          <w:color w:val="000000"/>
          <w:sz w:val="24"/>
          <w:szCs w:val="24"/>
        </w:rPr>
        <w:t xml:space="preserve">第一条 合同标的</w:t>
      </w:r>
      <w:r>
        <w:rPr>
          <w:rFonts w:cs="宋体"/>
          <w:b/>
          <w:color w:val="000000"/>
          <w:sz w:val="24"/>
          <w:szCs w:val="24"/>
        </w:rPr>
      </w:r>
      <w:r/>
    </w:p>
    <w:p>
      <w:pPr>
        <w:pStyle w:val="1016"/>
        <w:ind w:firstLine="484"/>
        <w:jc w:val="left"/>
        <w:spacing w:line="500" w:lineRule="exact"/>
        <w:widowControl/>
        <w:rPr>
          <w:rFonts w:ascii="宋体" w:hAnsi="宋体" w:cs="宋体"/>
          <w:color w:val="000000"/>
          <w:sz w:val="24"/>
          <w:lang w:val="zh-CN"/>
        </w:rPr>
      </w:pPr>
      <w:r>
        <w:rPr>
          <w:rFonts w:hint="eastAsia" w:ascii="宋体" w:hAnsi="宋体" w:cs="宋体"/>
          <w:color w:val="000000"/>
          <w:sz w:val="24"/>
          <w:lang w:val="zh-CN"/>
        </w:rPr>
        <w:t xml:space="preserve">乙方根据甲方需求提供下列服务：</w:t>
      </w:r>
      <w:r>
        <w:rPr>
          <w:rFonts w:hint="eastAsia" w:ascii="宋体" w:hAnsi="宋体" w:cs="宋体"/>
          <w:b/>
          <w:bCs/>
          <w:color w:val="000000"/>
          <w:sz w:val="24"/>
          <w:lang w:val="zh-CN"/>
        </w:rPr>
        <w:t xml:space="preserve">江苏省常州市中级人民法院线路租赁项目</w:t>
      </w:r>
      <w:r>
        <w:rPr>
          <w:rFonts w:hint="eastAsia" w:ascii="宋体" w:hAnsi="宋体" w:cs="宋体"/>
          <w:b/>
          <w:bCs/>
          <w:color w:val="000000"/>
          <w:sz w:val="24"/>
        </w:rPr>
        <w:t xml:space="preserve">(包     )</w:t>
      </w:r>
      <w:r>
        <w:rPr>
          <w:rFonts w:hint="eastAsia" w:ascii="宋体" w:hAnsi="宋体" w:cs="宋体"/>
          <w:color w:val="000000"/>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color w:val="000000"/>
          <w:sz w:val="24"/>
          <w:lang w:val="zh-CN"/>
        </w:rPr>
        <w:t xml:space="preserve">。</w:t>
      </w:r>
      <w:r>
        <w:rPr>
          <w:rFonts w:ascii="宋体" w:hAnsi="宋体" w:cs="宋体"/>
          <w:color w:val="000000"/>
          <w:sz w:val="24"/>
          <w:lang w:val="zh-CN"/>
        </w:rPr>
      </w:r>
      <w:r/>
    </w:p>
    <w:p>
      <w:pPr>
        <w:pStyle w:val="1055"/>
        <w:ind w:firstLine="487"/>
        <w:spacing w:line="500" w:lineRule="exact"/>
        <w:rPr>
          <w:rFonts w:cs="宋体"/>
          <w:b/>
          <w:color w:val="000000"/>
          <w:sz w:val="24"/>
          <w:szCs w:val="24"/>
        </w:rPr>
      </w:pPr>
      <w:r>
        <w:rPr>
          <w:rFonts w:cs="宋体"/>
          <w:b/>
          <w:color w:val="000000"/>
          <w:sz w:val="24"/>
          <w:szCs w:val="24"/>
        </w:rPr>
        <w:t xml:space="preserve">第二条 合同价格</w:t>
      </w:r>
      <w:r>
        <w:rPr>
          <w:rFonts w:cs="宋体"/>
          <w:b/>
          <w:color w:val="000000"/>
          <w:sz w:val="24"/>
          <w:szCs w:val="24"/>
        </w:rPr>
      </w:r>
      <w:r/>
    </w:p>
    <w:p>
      <w:pPr>
        <w:pStyle w:val="1055"/>
        <w:ind w:firstLine="487"/>
        <w:jc w:val="left"/>
        <w:spacing w:line="500" w:lineRule="exact"/>
        <w:rPr>
          <w:rFonts w:cs="宋体"/>
          <w:b/>
          <w:color w:val="000000"/>
          <w:sz w:val="24"/>
          <w:szCs w:val="24"/>
        </w:rPr>
      </w:pPr>
      <w:r>
        <w:rPr>
          <w:rFonts w:cs="宋体"/>
          <w:b/>
          <w:color w:val="000000"/>
          <w:sz w:val="24"/>
          <w:szCs w:val="24"/>
        </w:rPr>
        <w:t xml:space="preserve">签约合同总价（人民币，下同）：</w:t>
      </w:r>
      <w:r>
        <w:rPr>
          <w:rFonts w:cs="宋体"/>
          <w:b/>
          <w:color w:val="000000"/>
          <w:sz w:val="24"/>
          <w:szCs w:val="24"/>
          <w:u w:val="single"/>
        </w:rPr>
        <w:t xml:space="preserve">             元</w:t>
      </w:r>
      <w:r>
        <w:rPr>
          <w:rFonts w:cs="宋体"/>
          <w:b/>
          <w:color w:val="000000"/>
          <w:sz w:val="24"/>
          <w:szCs w:val="24"/>
        </w:rPr>
        <w:t xml:space="preserve">（小写       ）。 </w:t>
      </w:r>
      <w:r>
        <w:rPr>
          <w:rFonts w:cs="宋体"/>
          <w:b/>
          <w:color w:val="000000"/>
          <w:sz w:val="24"/>
          <w:szCs w:val="24"/>
        </w:rPr>
      </w:r>
      <w:r/>
    </w:p>
    <w:p>
      <w:pPr>
        <w:pStyle w:val="1055"/>
        <w:ind w:firstLine="487"/>
        <w:spacing w:line="500" w:lineRule="exact"/>
        <w:rPr>
          <w:rFonts w:cs="宋体"/>
          <w:b/>
          <w:bCs/>
          <w:color w:val="000000"/>
          <w:sz w:val="24"/>
          <w:szCs w:val="24"/>
        </w:rPr>
      </w:pPr>
      <w:r>
        <w:rPr>
          <w:rFonts w:ascii="Wingdings" w:hAnsi="Wingdings" w:eastAsia="Wingdings" w:cs="Wingdings"/>
          <w:b/>
          <w:bCs/>
          <w:color w:val="000000"/>
          <w:sz w:val="24"/>
          <w:szCs w:val="24"/>
        </w:rPr>
        <w:t xml:space="preserve">¨</w:t>
      </w:r>
      <w:r>
        <w:rPr>
          <w:rFonts w:cs="宋体"/>
          <w:b/>
          <w:bCs/>
          <w:color w:val="000000"/>
          <w:sz w:val="24"/>
          <w:szCs w:val="24"/>
        </w:rPr>
        <w:t xml:space="preserve"> 包1</w:t>
      </w:r>
      <w:r>
        <w:rPr>
          <w:rFonts w:cs="宋体"/>
          <w:b/>
          <w:bCs/>
          <w:color w:val="000000"/>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973"/>
        <w:gridCol w:w="2396"/>
        <w:gridCol w:w="1367"/>
        <w:gridCol w:w="2273"/>
        <w:gridCol w:w="2273"/>
      </w:tblGrid>
      <w:tr>
        <w:trPr>
          <w:trHeight w:val="28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月服务费（元）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年服务费（元）</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出租光纤（24芯）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50M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color w:val="000000"/>
                <w:sz w:val="24"/>
              </w:rPr>
              <w:t xml:space="preserve">20M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电子政务外网</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gridSpan w:val="3"/>
            <w:tcBorders>
              <w:top w:val="none" w:color="000000" w:sz="4" w:space="0"/>
              <w:left w:val="single" w:color="000000" w:sz="4" w:space="0"/>
              <w:bottom w:val="single" w:color="000000" w:sz="4" w:space="0"/>
              <w:right w:val="single" w:color="000000" w:sz="4" w:space="0"/>
            </w:tcBorders>
            <w:tcW w:w="473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服务费总价（元）</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bl>
    <w:p>
      <w:pPr>
        <w:pStyle w:val="1055"/>
        <w:spacing w:line="500" w:lineRule="exact"/>
        <w:rPr>
          <w:rFonts w:cs="宋体"/>
          <w:b/>
          <w:bCs/>
          <w:color w:val="000000"/>
          <w:sz w:val="24"/>
          <w:szCs w:val="24"/>
        </w:rPr>
      </w:pPr>
      <w:r>
        <w:rPr>
          <w:rFonts w:ascii="Wingdings" w:hAnsi="Wingdings" w:eastAsia="Wingdings" w:cs="Wingdings"/>
          <w:b/>
          <w:bCs/>
          <w:color w:val="000000"/>
          <w:sz w:val="24"/>
          <w:szCs w:val="24"/>
        </w:rPr>
        <w:t xml:space="preserve">¨</w:t>
      </w:r>
      <w:r>
        <w:rPr>
          <w:rFonts w:cs="宋体"/>
          <w:b/>
          <w:bCs/>
          <w:color w:val="000000"/>
          <w:sz w:val="24"/>
          <w:szCs w:val="24"/>
        </w:rPr>
        <w:t xml:space="preserve"> 包2</w:t>
      </w:r>
      <w:r>
        <w:rPr>
          <w:rFonts w:cs="宋体"/>
          <w:b/>
          <w:bCs/>
          <w:color w:val="000000"/>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10"/>
        <w:gridCol w:w="2255"/>
        <w:gridCol w:w="1401"/>
        <w:gridCol w:w="2309"/>
        <w:gridCol w:w="2309"/>
      </w:tblGrid>
      <w:tr>
        <w:trPr>
          <w:trHeight w:val="283"/>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月服务费（元）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年服务费（元）</w:t>
            </w: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出租光纤（24芯）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3"/>
        </w:trPr>
        <w:tc>
          <w:tcPr>
            <w:gridSpan w:val="3"/>
            <w:tcBorders>
              <w:top w:val="none" w:color="000000" w:sz="4" w:space="0"/>
              <w:left w:val="single" w:color="000000" w:sz="4" w:space="0"/>
              <w:bottom w:val="single" w:color="000000" w:sz="4" w:space="0"/>
              <w:right w:val="single" w:color="000000" w:sz="4" w:space="0"/>
            </w:tcBorders>
            <w:tcW w:w="4666"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服务费总价（元）</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bl>
    <w:p>
      <w:pPr>
        <w:pStyle w:val="1016"/>
        <w:spacing w:line="500" w:lineRule="exact"/>
        <w:tabs>
          <w:tab w:val="left" w:pos="1800" w:leader="none"/>
          <w:tab w:val="left" w:pos="5580" w:leader="none"/>
        </w:tabs>
        <w:rPr>
          <w:rFonts w:hint="eastAsia" w:ascii="宋体" w:hAnsi="宋体" w:cs="宋体"/>
          <w:color w:val="000000"/>
          <w:sz w:val="24"/>
        </w:rPr>
      </w:pPr>
      <w:r>
        <w:rPr>
          <w:rFonts w:ascii="Wingdings" w:hAnsi="Wingdings" w:eastAsia="Wingdings" w:cs="Wingdings"/>
          <w:b/>
          <w:bCs/>
          <w:color w:val="000000"/>
          <w:sz w:val="24"/>
        </w:rPr>
        <w:t xml:space="preserve">¨</w:t>
      </w:r>
      <w:r>
        <w:rPr>
          <w:rFonts w:hint="eastAsia" w:ascii="宋体" w:hAnsi="Courier New" w:cs="宋体"/>
          <w:b/>
          <w:bCs/>
          <w:color w:val="000000"/>
          <w:sz w:val="24"/>
        </w:rPr>
        <w:t xml:space="preserve"> </w:t>
      </w:r>
      <w:r>
        <w:rPr>
          <w:rFonts w:hint="eastAsia" w:ascii="宋体" w:hAnsi="宋体" w:cs="宋体"/>
          <w:b/>
          <w:color w:val="000000"/>
          <w:sz w:val="24"/>
        </w:rPr>
        <w:t xml:space="preserve">包3</w:t>
      </w:r>
      <w:r>
        <w:rPr>
          <w:rFonts w:hint="eastAsia" w:ascii="宋体" w:hAnsi="宋体" w:cs="宋体"/>
          <w:color w:val="000000"/>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10"/>
        <w:gridCol w:w="2255"/>
        <w:gridCol w:w="1401"/>
        <w:gridCol w:w="2309"/>
        <w:gridCol w:w="2309"/>
      </w:tblGrid>
      <w:tr>
        <w:trPr>
          <w:trHeight w:val="285"/>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1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月服务费（元）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t xml:space="preserve">年服务费（元）</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5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5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5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5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5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5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5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5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r>
        <w:trPr>
          <w:trHeight w:val="285"/>
        </w:trPr>
        <w:tc>
          <w:tcPr>
            <w:gridSpan w:val="3"/>
            <w:tcBorders>
              <w:top w:val="none" w:color="000000" w:sz="4" w:space="0"/>
              <w:left w:val="single" w:color="000000" w:sz="4" w:space="0"/>
              <w:bottom w:val="single" w:color="000000" w:sz="4" w:space="0"/>
              <w:right w:val="single" w:color="000000" w:sz="4" w:space="0"/>
            </w:tcBorders>
            <w:tcW w:w="4666"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t xml:space="preserve">服务费总价（元）</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5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500" w:lineRule="exact"/>
              <w:widowControl/>
              <w:rPr>
                <w:rFonts w:hint="eastAsia" w:ascii="宋体" w:hAnsi="宋体" w:cs="宋体"/>
                <w:sz w:val="24"/>
              </w:rPr>
            </w:pPr>
            <w:r>
              <w:rPr>
                <w:rFonts w:hint="eastAsia" w:ascii="宋体" w:hAnsi="宋体" w:cs="宋体"/>
                <w:sz w:val="24"/>
              </w:rPr>
            </w:r>
            <w:r/>
          </w:p>
        </w:tc>
      </w:tr>
    </w:tbl>
    <w:p>
      <w:pPr>
        <w:pStyle w:val="1016"/>
        <w:ind w:firstLine="484"/>
        <w:jc w:val="left"/>
        <w:spacing w:line="500" w:lineRule="exact"/>
        <w:widowControl/>
        <w:rPr>
          <w:rFonts w:hint="eastAsia" w:ascii="宋体" w:hAnsi="宋体" w:cs="宋体"/>
          <w:color w:val="000000"/>
          <w:sz w:val="24"/>
          <w:lang w:val="zh-CN"/>
        </w:rPr>
      </w:pPr>
      <w:r>
        <w:rPr>
          <w:rFonts w:hint="eastAsia" w:cs="宋体"/>
          <w:sz w:val="24"/>
        </w:rPr>
        <w:t xml:space="preserve">本合同总价包括竞争性磋商文件所确定的采购范围相应服务的提供、人员（包括工</w:t>
      </w:r>
      <w:r>
        <w:rPr>
          <w:rFonts w:hint="eastAsia" w:ascii="宋体" w:hAnsi="宋体" w:cs="宋体"/>
          <w:color w:val="000000"/>
          <w:sz w:val="24"/>
          <w:lang w:val="zh-CN"/>
        </w:rPr>
        <w:t xml:space="preserve">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lang w:val="zh-CN"/>
        </w:rPr>
      </w:r>
      <w:r/>
    </w:p>
    <w:p>
      <w:pPr>
        <w:pStyle w:val="1016"/>
        <w:ind w:firstLine="484"/>
        <w:jc w:val="left"/>
        <w:spacing w:line="5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本合同总价款还包含乙方应当提供的伴随服务/售后服务费用。</w:t>
      </w:r>
      <w:r>
        <w:rPr>
          <w:rFonts w:hint="eastAsia" w:ascii="宋体" w:hAnsi="宋体" w:cs="宋体"/>
          <w:color w:val="000000"/>
          <w:sz w:val="24"/>
          <w:lang w:val="zh-CN"/>
        </w:rPr>
      </w:r>
      <w:r/>
    </w:p>
    <w:p>
      <w:pPr>
        <w:pStyle w:val="1055"/>
        <w:ind w:firstLine="482"/>
        <w:spacing w:line="500" w:lineRule="exact"/>
        <w:rPr>
          <w:rFonts w:cs="宋体"/>
          <w:b/>
          <w:color w:val="000000"/>
          <w:sz w:val="24"/>
          <w:szCs w:val="24"/>
        </w:rPr>
      </w:pPr>
      <w:r>
        <w:rPr>
          <w:rFonts w:cs="宋体"/>
          <w:b/>
          <w:color w:val="000000"/>
          <w:sz w:val="24"/>
          <w:szCs w:val="24"/>
        </w:rPr>
        <w:t xml:space="preserve">第三条 合同履行期限</w:t>
      </w:r>
      <w:r>
        <w:rPr>
          <w:rFonts w:cs="宋体"/>
          <w:b/>
          <w:color w:val="000000"/>
          <w:sz w:val="24"/>
          <w:szCs w:val="24"/>
        </w:rPr>
      </w:r>
      <w:r/>
    </w:p>
    <w:p>
      <w:pPr>
        <w:pStyle w:val="1016"/>
        <w:ind w:firstLine="484"/>
        <w:jc w:val="left"/>
        <w:spacing w:line="500" w:lineRule="exact"/>
        <w:widowControl/>
        <w:rPr>
          <w:rFonts w:hint="eastAsia" w:ascii="宋体" w:hAnsi="宋体" w:cs="宋体"/>
          <w:color w:val="000000"/>
          <w:sz w:val="24"/>
          <w:lang w:val="zh-CN"/>
        </w:rPr>
      </w:pPr>
      <w:r>
        <w:rPr>
          <w:rFonts w:hint="eastAsia" w:ascii="宋体" w:hAnsi="宋体" w:cs="宋体"/>
          <w:color w:val="000000"/>
          <w:sz w:val="24"/>
          <w:lang w:val="zh-CN"/>
        </w:rPr>
        <w:t xml:space="preserve">本项目服务期限为一年（2026年1月</w:t>
      </w:r>
      <w:r>
        <w:rPr>
          <w:rFonts w:hint="eastAsia" w:ascii="宋体" w:hAnsi="宋体" w:cs="宋体"/>
          <w:color w:val="000000"/>
          <w:sz w:val="24"/>
        </w:rPr>
        <w:t xml:space="preserve">1</w:t>
      </w:r>
      <w:r>
        <w:rPr>
          <w:rFonts w:hint="eastAsia" w:ascii="宋体" w:hAnsi="宋体" w:cs="宋体"/>
          <w:color w:val="000000"/>
          <w:sz w:val="24"/>
          <w:lang w:val="zh-CN"/>
        </w:rPr>
        <w:t xml:space="preserve">日-2026年12月</w:t>
      </w:r>
      <w:r>
        <w:rPr>
          <w:rFonts w:hint="eastAsia" w:ascii="宋体" w:hAnsi="宋体" w:cs="宋体"/>
          <w:color w:val="000000"/>
          <w:sz w:val="24"/>
        </w:rPr>
        <w:t xml:space="preserve">31</w:t>
      </w:r>
      <w:r>
        <w:rPr>
          <w:rFonts w:hint="eastAsia" w:ascii="宋体" w:hAnsi="宋体" w:cs="宋体"/>
          <w:color w:val="000000"/>
          <w:sz w:val="24"/>
          <w:lang w:val="zh-CN"/>
        </w:rPr>
        <w:t xml:space="preserve">日），其中：前三个月为试用期，试用期满须经甲方考核，考核不合格，甲方有权解除合同。</w:t>
      </w:r>
      <w:r>
        <w:rPr>
          <w:rFonts w:hint="eastAsia" w:ascii="宋体" w:hAnsi="宋体" w:cs="宋体"/>
          <w:color w:val="000000"/>
          <w:sz w:val="24"/>
          <w:lang w:val="zh-CN"/>
        </w:rPr>
      </w:r>
      <w:r/>
    </w:p>
    <w:p>
      <w:pPr>
        <w:pStyle w:val="1055"/>
        <w:ind w:firstLine="482"/>
        <w:spacing w:line="500" w:lineRule="exact"/>
        <w:rPr>
          <w:rFonts w:cs="宋体"/>
          <w:b/>
          <w:color w:val="000000"/>
          <w:sz w:val="24"/>
          <w:szCs w:val="24"/>
        </w:rPr>
      </w:pPr>
      <w:r>
        <w:rPr>
          <w:rFonts w:cs="宋体"/>
          <w:b/>
          <w:color w:val="000000"/>
          <w:sz w:val="24"/>
          <w:szCs w:val="24"/>
        </w:rPr>
        <w:t xml:space="preserve">第四条 组成本合同的有关文件</w:t>
      </w:r>
      <w:r>
        <w:rPr>
          <w:rFonts w:cs="宋体"/>
          <w:b/>
          <w:color w:val="000000"/>
          <w:sz w:val="24"/>
          <w:szCs w:val="24"/>
        </w:rPr>
      </w:r>
      <w:r/>
    </w:p>
    <w:p>
      <w:pPr>
        <w:pStyle w:val="1055"/>
        <w:ind w:firstLine="484"/>
        <w:spacing w:line="500" w:lineRule="exact"/>
        <w:rPr>
          <w:rFonts w:cs="宋体"/>
          <w:color w:val="000000"/>
          <w:sz w:val="24"/>
          <w:szCs w:val="24"/>
        </w:rPr>
      </w:pPr>
      <w:r>
        <w:rPr>
          <w:rFonts w:cs="宋体"/>
          <w:color w:val="000000"/>
          <w:sz w:val="24"/>
          <w:szCs w:val="24"/>
        </w:rPr>
        <w:t xml:space="preserve">下列与本次采购活动有关的文件及有关附件是本合同不可分割的组成部分，与本合同具有同等法律效力，这些文件包括但不限于：</w:t>
      </w:r>
      <w:r>
        <w:rPr>
          <w:rFonts w:cs="宋体"/>
          <w:color w:val="000000"/>
          <w:sz w:val="24"/>
          <w:szCs w:val="24"/>
        </w:rPr>
      </w:r>
      <w:r/>
    </w:p>
    <w:p>
      <w:pPr>
        <w:pStyle w:val="1055"/>
        <w:ind w:firstLine="484"/>
        <w:spacing w:line="500" w:lineRule="exact"/>
        <w:rPr>
          <w:rFonts w:cs="宋体"/>
          <w:color w:val="000000"/>
          <w:sz w:val="24"/>
          <w:szCs w:val="24"/>
        </w:rPr>
      </w:pPr>
      <w:r>
        <w:rPr>
          <w:rFonts w:cs="宋体"/>
          <w:color w:val="000000"/>
          <w:sz w:val="24"/>
          <w:szCs w:val="24"/>
        </w:rPr>
        <w:t xml:space="preserve">（1）竞争性磋商文件（编号：   ）          （2）乙方提供的磋商响应文件； </w:t>
      </w:r>
      <w:r>
        <w:rPr>
          <w:rFonts w:cs="宋体"/>
          <w:color w:val="000000"/>
          <w:sz w:val="24"/>
          <w:szCs w:val="24"/>
        </w:rPr>
      </w:r>
      <w:r/>
    </w:p>
    <w:p>
      <w:pPr>
        <w:pStyle w:val="1055"/>
        <w:ind w:firstLine="484"/>
        <w:spacing w:line="500" w:lineRule="exact"/>
        <w:rPr>
          <w:rFonts w:cs="宋体"/>
          <w:color w:val="000000"/>
          <w:sz w:val="24"/>
          <w:szCs w:val="24"/>
        </w:rPr>
      </w:pPr>
      <w:r>
        <w:rPr>
          <w:rFonts w:cs="宋体"/>
          <w:color w:val="000000"/>
          <w:sz w:val="24"/>
          <w:szCs w:val="24"/>
        </w:rPr>
        <w:t xml:space="preserve">（3）成交通知书；                         （4）甲乙双方商定的其他文件等。</w:t>
      </w:r>
      <w:r>
        <w:rPr>
          <w:rFonts w:cs="宋体"/>
          <w:color w:val="000000"/>
          <w:sz w:val="24"/>
          <w:szCs w:val="24"/>
        </w:rPr>
      </w:r>
      <w:r/>
    </w:p>
    <w:p>
      <w:pPr>
        <w:pStyle w:val="1016"/>
        <w:ind w:firstLine="487"/>
        <w:spacing w:line="500" w:lineRule="exact"/>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1016"/>
        <w:ind w:firstLine="484"/>
        <w:spacing w:line="500" w:lineRule="exact"/>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1016"/>
        <w:ind w:firstLine="484"/>
        <w:spacing w:line="500" w:lineRule="exact"/>
        <w:rPr>
          <w:rFonts w:ascii="宋体" w:hAnsi="宋体" w:cs="宋体"/>
          <w:color w:val="ff0000"/>
          <w:sz w:val="24"/>
        </w:rPr>
      </w:pPr>
      <w:r>
        <w:rPr>
          <w:rFonts w:hint="eastAsia" w:ascii="宋体" w:hAnsi="宋体" w:cs="宋体"/>
          <w:sz w:val="24"/>
        </w:rPr>
        <w:t xml:space="preserve">4.付款方式：</w:t>
      </w:r>
      <w:r>
        <w:rPr>
          <w:rFonts w:hint="eastAsia" w:ascii="宋体" w:hAnsi="宋体" w:cs="宋体"/>
          <w:color w:val="ff0000"/>
          <w:sz w:val="24"/>
        </w:rPr>
        <w:t xml:space="preserve">合同生效后，甲方支付合同总额的30%作为预付款给乙方（签订合同时，乙方明确表示无需预付款或者主动要求降低预付款比例的，甲方可不适用前述规定）合同签订，实施完成后。按季度支付，甲方收到乙方发票后10日内支付。</w:t>
      </w:r>
      <w:r>
        <w:rPr>
          <w:rFonts w:ascii="宋体" w:hAnsi="宋体" w:cs="宋体"/>
          <w:color w:val="ff0000"/>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rPr>
      </w:r>
      <w:r/>
    </w:p>
    <w:p>
      <w:pPr>
        <w:pStyle w:val="1016"/>
        <w:ind w:firstLine="480"/>
        <w:spacing w:line="500" w:lineRule="exact"/>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hint="eastAsia" w:ascii="宋体" w:hAnsi="宋体" w:cs="宋体"/>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1016"/>
        <w:ind w:firstLine="484"/>
        <w:spacing w:line="500" w:lineRule="exact"/>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1016"/>
        <w:ind w:firstLine="484"/>
        <w:spacing w:line="500" w:lineRule="exact"/>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1016"/>
        <w:ind w:firstLine="484"/>
        <w:spacing w:line="500" w:lineRule="exact"/>
        <w:rPr>
          <w:rFonts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1016"/>
        <w:ind w:firstLine="484"/>
        <w:spacing w:line="500" w:lineRule="exact"/>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1016"/>
        <w:ind w:firstLine="484"/>
        <w:spacing w:line="500" w:lineRule="exact"/>
        <w:rPr>
          <w:rFonts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rPr>
          <w:rFonts w:ascii="宋体" w:hAnsi="宋体" w:cs="宋体"/>
          <w:sz w:val="24"/>
        </w:rPr>
      </w:r>
      <w:r/>
    </w:p>
    <w:p>
      <w:pPr>
        <w:pStyle w:val="1016"/>
        <w:ind w:firstLine="487"/>
        <w:spacing w:line="500" w:lineRule="exact"/>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1016"/>
        <w:ind w:firstLine="484"/>
        <w:spacing w:line="500" w:lineRule="exact"/>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rPr>
          <w:rFonts w:hint="eastAsia" w:ascii="宋体" w:hAnsi="宋体" w:cs="宋体"/>
          <w:sz w:val="24"/>
        </w:rPr>
      </w:r>
      <w:r/>
    </w:p>
    <w:p>
      <w:pPr>
        <w:pStyle w:val="1016"/>
        <w:ind w:firstLine="484"/>
        <w:spacing w:line="500" w:lineRule="exact"/>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16"/>
        <w:ind w:firstLine="484"/>
        <w:spacing w:line="500" w:lineRule="exact"/>
        <w:rPr>
          <w:rFonts w:ascii="宋体" w:hAnsi="宋体" w:cs="宋体"/>
          <w:color w:val="000000"/>
          <w:sz w:val="24"/>
        </w:rPr>
      </w:pPr>
      <w:r>
        <w:rPr>
          <w:rFonts w:hint="eastAsia" w:ascii="宋体" w:hAnsi="宋体" w:cs="宋体"/>
          <w:sz w:val="24"/>
        </w:rPr>
        <w:t xml:space="preserve">3.本合同应按照中华人民共和国的现行法律进行解释。</w:t>
      </w:r>
      <w:r>
        <w:rPr>
          <w:rFonts w:ascii="宋体" w:hAnsi="宋体" w:cs="宋体"/>
          <w:color w:val="000000"/>
          <w:sz w:val="24"/>
        </w:rPr>
      </w:r>
      <w:r/>
    </w:p>
    <w:p>
      <w:pPr>
        <w:pStyle w:val="1016"/>
        <w:jc w:val="left"/>
        <w:spacing w:line="500" w:lineRule="exact"/>
        <w:rPr>
          <w:rFonts w:ascii="宋体" w:hAnsi="宋体" w:cs="宋体"/>
          <w:b/>
          <w:bCs/>
          <w:color w:val="000000"/>
          <w:sz w:val="24"/>
        </w:rPr>
      </w:pPr>
      <w:r>
        <w:rPr>
          <w:rFonts w:ascii="宋体" w:hAnsi="宋体" w:cs="宋体"/>
          <w:b/>
          <w:bCs/>
          <w:color w:val="000000"/>
          <w:sz w:val="24"/>
        </w:rPr>
      </w:r>
      <w:r/>
    </w:p>
    <w:p>
      <w:pPr>
        <w:pStyle w:val="1016"/>
        <w:jc w:val="left"/>
        <w:spacing w:line="500" w:lineRule="exact"/>
        <w:rPr>
          <w:rFonts w:ascii="宋体" w:hAnsi="宋体" w:cs="宋体"/>
          <w:b/>
          <w:bCs/>
          <w:color w:val="000000"/>
          <w:sz w:val="24"/>
        </w:rPr>
      </w:pPr>
      <w:r>
        <w:rPr>
          <w:rFonts w:ascii="宋体" w:hAnsi="宋体" w:cs="宋体"/>
          <w:b/>
          <w:bCs/>
          <w:color w:val="000000"/>
          <w:sz w:val="24"/>
        </w:rPr>
      </w:r>
      <w:r/>
    </w:p>
    <w:p>
      <w:pPr>
        <w:pStyle w:val="1016"/>
        <w:ind w:firstLine="480"/>
        <w:spacing w:line="500" w:lineRule="exact"/>
        <w:rPr>
          <w:rFonts w:hint="eastAsia" w:ascii="宋体" w:hAnsi="宋体" w:cs="宋体"/>
          <w:sz w:val="24"/>
        </w:rPr>
      </w:pPr>
      <w:r>
        <w:rPr>
          <w:rFonts w:hint="eastAsia" w:ascii="宋体" w:hAnsi="宋体" w:cs="宋体"/>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Borders>
              <w:top w:val="none" w:color="000000" w:sz="0" w:space="0"/>
              <w:left w:val="none" w:color="000000" w:sz="0" w:space="0"/>
              <w:bottom w:val="none" w:color="000000" w:sz="0" w:space="0"/>
              <w:right w:val="none" w:color="000000" w:sz="0" w:space="0"/>
            </w:tcBorders>
            <w:tcW w:w="3964" w:type="dxa"/>
            <w:vAlign w:val="top"/>
            <w:textDirection w:val="lrTb"/>
            <w:noWrap w:val="false"/>
          </w:tcPr>
          <w:p>
            <w:pPr>
              <w:pStyle w:val="1016"/>
              <w:jc w:val="left"/>
              <w:spacing w:line="500" w:lineRule="exact"/>
              <w:rPr>
                <w:sz w:val="24"/>
              </w:rPr>
            </w:pPr>
            <w:r>
              <w:rPr>
                <w:rFonts w:hint="eastAsia" w:ascii="宋体" w:hAnsi="宋体" w:cs="宋体"/>
                <w:b/>
                <w:bCs/>
                <w:sz w:val="24"/>
              </w:rPr>
              <w:t xml:space="preserve">甲    方</w:t>
            </w:r>
            <w:r>
              <w:rPr>
                <w:rFonts w:hint="eastAsia" w:ascii="宋体" w:hAnsi="宋体" w:cs="宋体"/>
                <w:sz w:val="24"/>
              </w:rPr>
              <w:t xml:space="preserve">：         </w:t>
            </w:r>
            <w:r>
              <w:rPr>
                <w:sz w:val="24"/>
              </w:rPr>
            </w:r>
            <w:r/>
          </w:p>
          <w:p>
            <w:pPr>
              <w:pStyle w:val="1016"/>
              <w:jc w:val="left"/>
              <w:spacing w:line="500" w:lineRule="exact"/>
              <w:rPr>
                <w:sz w:val="24"/>
              </w:rPr>
            </w:pPr>
            <w:r>
              <w:rPr>
                <w:rFonts w:hint="eastAsia" w:ascii="宋体" w:hAnsi="宋体" w:cs="宋体"/>
                <w:sz w:val="24"/>
              </w:rPr>
              <w:t xml:space="preserve">单位名称（章）：    </w:t>
            </w:r>
            <w:r>
              <w:rPr>
                <w:rFonts w:ascii="宋体" w:hAnsi="宋体" w:cs="宋体"/>
                <w:sz w:val="24"/>
              </w:rPr>
              <w:t xml:space="preserve">           </w:t>
            </w:r>
            <w:r>
              <w:rPr>
                <w:sz w:val="24"/>
              </w:rPr>
            </w:r>
            <w:r/>
          </w:p>
          <w:p>
            <w:pPr>
              <w:pStyle w:val="1016"/>
              <w:jc w:val="left"/>
              <w:spacing w:line="500" w:lineRule="exact"/>
              <w:rPr>
                <w:sz w:val="24"/>
              </w:rPr>
            </w:pPr>
            <w:r>
              <w:rPr>
                <w:rFonts w:hint="eastAsia" w:ascii="宋体" w:hAnsi="宋体" w:cs="宋体"/>
                <w:sz w:val="24"/>
              </w:rPr>
              <w:t xml:space="preserve">单位地址： </w:t>
            </w:r>
            <w:r>
              <w:rPr>
                <w:rFonts w:ascii="宋体" w:hAnsi="宋体" w:cs="宋体"/>
                <w:sz w:val="24"/>
              </w:rPr>
              <w:t xml:space="preserve"> </w:t>
            </w:r>
            <w:r>
              <w:rPr>
                <w:sz w:val="24"/>
              </w:rPr>
            </w:r>
            <w:r/>
          </w:p>
          <w:p>
            <w:pPr>
              <w:pStyle w:val="1016"/>
              <w:jc w:val="left"/>
              <w:spacing w:line="500" w:lineRule="exact"/>
              <w:rPr>
                <w:sz w:val="24"/>
              </w:rPr>
            </w:pPr>
            <w:r>
              <w:rPr>
                <w:rFonts w:hint="eastAsia" w:ascii="宋体" w:hAnsi="宋体" w:cs="宋体"/>
                <w:sz w:val="24"/>
              </w:rPr>
              <w:t xml:space="preserve">法定代表人：       委托代理人：</w:t>
            </w:r>
            <w:r>
              <w:rPr>
                <w:sz w:val="24"/>
              </w:rPr>
            </w:r>
            <w:r/>
          </w:p>
          <w:p>
            <w:pPr>
              <w:pStyle w:val="1016"/>
              <w:jc w:val="left"/>
              <w:spacing w:line="500" w:lineRule="exact"/>
              <w:rPr>
                <w:sz w:val="24"/>
              </w:rPr>
            </w:pPr>
            <w:r>
              <w:rPr>
                <w:rFonts w:hint="eastAsia" w:ascii="宋体" w:hAnsi="宋体" w:cs="宋体"/>
                <w:sz w:val="24"/>
              </w:rPr>
              <w:t xml:space="preserve">电话：          </w:t>
            </w:r>
            <w:r>
              <w:rPr>
                <w:sz w:val="24"/>
              </w:rPr>
            </w:r>
            <w:r/>
          </w:p>
          <w:p>
            <w:pPr>
              <w:pStyle w:val="1016"/>
              <w:jc w:val="left"/>
              <w:spacing w:line="500" w:lineRule="exact"/>
              <w:rPr>
                <w:rFonts w:hint="eastAsia" w:ascii="宋体" w:hAnsi="宋体" w:cs="宋体"/>
                <w:b/>
                <w:bCs/>
                <w:sz w:val="24"/>
              </w:rPr>
            </w:pPr>
            <w:r>
              <w:rPr>
                <w:rFonts w:hint="eastAsia" w:ascii="宋体" w:hAnsi="宋体" w:cs="宋体"/>
                <w:sz w:val="24"/>
              </w:rPr>
              <w:t xml:space="preserve">传真：                         </w:t>
            </w:r>
            <w:r>
              <w:rPr>
                <w:rFonts w:hint="eastAsia" w:ascii="宋体" w:hAnsi="宋体" w:cs="宋体"/>
                <w:b/>
                <w:bCs/>
                <w:sz w:val="24"/>
              </w:rPr>
            </w:r>
            <w:r/>
          </w:p>
        </w:tc>
        <w:tc>
          <w:tcPr>
            <w:tcBorders>
              <w:top w:val="none" w:color="000000" w:sz="0" w:space="0"/>
              <w:left w:val="none" w:color="000000" w:sz="0" w:space="0"/>
              <w:bottom w:val="none" w:color="000000" w:sz="0" w:space="0"/>
              <w:right w:val="none" w:color="000000" w:sz="0" w:space="0"/>
            </w:tcBorders>
            <w:tcW w:w="4332" w:type="dxa"/>
            <w:vAlign w:val="top"/>
            <w:textDirection w:val="lrTb"/>
            <w:noWrap w:val="false"/>
          </w:tcPr>
          <w:p>
            <w:pPr>
              <w:pStyle w:val="1016"/>
              <w:jc w:val="left"/>
              <w:spacing w:line="500" w:lineRule="exact"/>
              <w:rPr>
                <w:b/>
                <w:bCs/>
                <w:sz w:val="24"/>
              </w:rPr>
            </w:pPr>
            <w:r>
              <w:rPr>
                <w:rFonts w:hint="eastAsia" w:ascii="宋体" w:hAnsi="宋体" w:cs="宋体"/>
                <w:b/>
                <w:bCs/>
                <w:sz w:val="24"/>
              </w:rPr>
              <w:t xml:space="preserve">乙    方：</w:t>
            </w:r>
            <w:r>
              <w:rPr>
                <w:b/>
                <w:bCs/>
                <w:sz w:val="24"/>
              </w:rPr>
            </w:r>
            <w:r/>
          </w:p>
          <w:p>
            <w:pPr>
              <w:pStyle w:val="1016"/>
              <w:jc w:val="left"/>
              <w:spacing w:line="500" w:lineRule="exact"/>
              <w:rPr>
                <w:sz w:val="24"/>
              </w:rPr>
            </w:pPr>
            <w:r>
              <w:rPr>
                <w:rFonts w:hint="eastAsia" w:ascii="宋体" w:hAnsi="宋体" w:cs="宋体"/>
                <w:sz w:val="24"/>
              </w:rPr>
              <w:t xml:space="preserve">单位名称（章）：</w:t>
            </w:r>
            <w:r>
              <w:rPr>
                <w:sz w:val="24"/>
              </w:rPr>
            </w:r>
            <w:r/>
          </w:p>
          <w:p>
            <w:pPr>
              <w:pStyle w:val="1016"/>
              <w:jc w:val="left"/>
              <w:spacing w:line="500" w:lineRule="exact"/>
              <w:rPr>
                <w:sz w:val="24"/>
              </w:rPr>
            </w:pPr>
            <w:r>
              <w:rPr>
                <w:rFonts w:hint="eastAsia" w:ascii="宋体" w:hAnsi="宋体" w:cs="宋体"/>
                <w:sz w:val="24"/>
              </w:rPr>
              <w:t xml:space="preserve">单位地址：</w:t>
            </w:r>
            <w:r>
              <w:rPr>
                <w:sz w:val="24"/>
              </w:rPr>
            </w:r>
            <w:r/>
          </w:p>
          <w:p>
            <w:pPr>
              <w:pStyle w:val="1016"/>
              <w:jc w:val="left"/>
              <w:spacing w:line="500" w:lineRule="exact"/>
              <w:rPr>
                <w:sz w:val="24"/>
              </w:rPr>
            </w:pPr>
            <w:r>
              <w:rPr>
                <w:rFonts w:hint="eastAsia" w:ascii="宋体" w:hAnsi="宋体" w:cs="宋体"/>
                <w:sz w:val="24"/>
              </w:rPr>
              <w:t xml:space="preserve">法定代表人：     委托代理人： </w:t>
            </w:r>
            <w:r>
              <w:rPr>
                <w:sz w:val="24"/>
              </w:rPr>
            </w:r>
            <w:r/>
          </w:p>
          <w:p>
            <w:pPr>
              <w:pStyle w:val="1016"/>
              <w:jc w:val="left"/>
              <w:spacing w:line="500" w:lineRule="exact"/>
              <w:rPr>
                <w:sz w:val="24"/>
              </w:rPr>
            </w:pPr>
            <w:r>
              <w:rPr>
                <w:rFonts w:hint="eastAsia" w:ascii="宋体" w:hAnsi="宋体" w:cs="宋体"/>
                <w:sz w:val="24"/>
              </w:rPr>
              <w:t xml:space="preserve">电话：            传真：</w:t>
            </w:r>
            <w:r>
              <w:rPr>
                <w:sz w:val="24"/>
              </w:rPr>
            </w:r>
            <w:r/>
          </w:p>
          <w:p>
            <w:pPr>
              <w:pStyle w:val="1016"/>
              <w:jc w:val="left"/>
              <w:spacing w:line="500" w:lineRule="exact"/>
              <w:rPr>
                <w:rFonts w:hint="eastAsia" w:ascii="宋体" w:hAnsi="宋体" w:cs="宋体"/>
                <w:b/>
                <w:bCs/>
                <w:sz w:val="24"/>
              </w:rPr>
            </w:pPr>
            <w:r>
              <w:rPr>
                <w:rFonts w:hint="eastAsia" w:ascii="宋体" w:hAnsi="宋体" w:cs="宋体"/>
                <w:sz w:val="24"/>
              </w:rPr>
              <w:t xml:space="preserve">开户银行：        账号：   </w:t>
            </w:r>
            <w:r>
              <w:rPr>
                <w:rFonts w:hint="eastAsia" w:ascii="宋体" w:hAnsi="宋体" w:cs="宋体"/>
                <w:b/>
                <w:bCs/>
                <w:sz w:val="24"/>
              </w:rPr>
              <w:t xml:space="preserve">   </w:t>
            </w:r>
            <w:r>
              <w:rPr>
                <w:rFonts w:hint="eastAsia" w:ascii="宋体" w:hAnsi="宋体" w:cs="宋体"/>
                <w:b/>
                <w:bCs/>
                <w:sz w:val="24"/>
              </w:rPr>
            </w:r>
            <w:r/>
          </w:p>
        </w:tc>
      </w:tr>
    </w:tbl>
    <w:p>
      <w:pPr>
        <w:pStyle w:val="1016"/>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16"/>
        <w:spacing w:line="360" w:lineRule="auto"/>
        <w:rPr>
          <w:rFonts w:ascii="宋体" w:hAnsi="宋体" w:cs="宋体"/>
          <w:b/>
          <w:bCs/>
          <w:color w:val="000000"/>
          <w:sz w:val="24"/>
        </w:rPr>
      </w:pPr>
      <w:r>
        <w:rPr>
          <w:rFonts w:ascii="宋体" w:hAnsi="宋体" w:cs="宋体"/>
          <w:b/>
          <w:bCs/>
          <w:color w:val="000000"/>
          <w:sz w:val="24"/>
        </w:rPr>
      </w:r>
      <w:r/>
    </w:p>
    <w:p>
      <w:pPr>
        <w:pStyle w:val="1016"/>
        <w:jc w:val="center"/>
        <w:rPr>
          <w:rFonts w:ascii="宋体" w:hAnsi="宋体" w:cs="宋体"/>
          <w:b/>
          <w:sz w:val="30"/>
          <w:szCs w:val="30"/>
        </w:rPr>
      </w:pPr>
      <w:r>
        <w:rPr>
          <w:rFonts w:ascii="宋体" w:hAnsi="宋体" w:cs="宋体"/>
          <w:b/>
          <w:sz w:val="30"/>
          <w:szCs w:val="30"/>
        </w:rPr>
      </w:r>
      <w:r/>
    </w:p>
    <w:p>
      <w:pPr>
        <w:pStyle w:val="1016"/>
        <w:jc w:val="center"/>
        <w:rPr>
          <w:rFonts w:ascii="宋体" w:hAnsi="宋体" w:cs="宋体"/>
          <w:b/>
          <w:sz w:val="30"/>
          <w:szCs w:val="30"/>
        </w:rPr>
      </w:pPr>
      <w:r>
        <w:rPr>
          <w:rFonts w:ascii="宋体" w:hAnsi="宋体" w:cs="宋体"/>
          <w:b/>
          <w:sz w:val="30"/>
          <w:szCs w:val="30"/>
        </w:rPr>
      </w:r>
      <w:r/>
    </w:p>
    <w:p>
      <w:pPr>
        <w:pStyle w:val="1016"/>
        <w:jc w:val="center"/>
        <w:rPr>
          <w:rFonts w:ascii="宋体" w:hAnsi="宋体" w:cs="宋体"/>
          <w:b/>
          <w:sz w:val="30"/>
          <w:szCs w:val="30"/>
        </w:rPr>
      </w:pPr>
      <w:r>
        <w:rPr>
          <w:rFonts w:ascii="宋体" w:hAnsi="宋体" w:cs="宋体"/>
          <w:b/>
          <w:sz w:val="30"/>
          <w:szCs w:val="30"/>
        </w:rPr>
      </w:r>
      <w:r/>
    </w:p>
    <w:p>
      <w:pPr>
        <w:pStyle w:val="1016"/>
        <w:jc w:val="center"/>
        <w:rPr>
          <w:rFonts w:ascii="宋体" w:hAnsi="宋体" w:cs="宋体"/>
          <w:b/>
          <w:sz w:val="30"/>
          <w:szCs w:val="30"/>
        </w:rPr>
      </w:pPr>
      <w:r>
        <w:rPr>
          <w:rFonts w:ascii="宋体" w:hAnsi="宋体" w:cs="宋体"/>
          <w:b/>
          <w:sz w:val="30"/>
          <w:szCs w:val="30"/>
        </w:rPr>
      </w:r>
      <w:r/>
    </w:p>
    <w:p>
      <w:pPr>
        <w:pStyle w:val="1016"/>
        <w:rPr>
          <w:rFonts w:ascii="宋体" w:hAnsi="宋体" w:cs="宋体"/>
        </w:rPr>
      </w:pPr>
      <w:r>
        <w:rPr>
          <w:rFonts w:hint="eastAsia" w:ascii="宋体" w:hAnsi="宋体" w:cs="宋体"/>
        </w:rPr>
        <w:br w:type="page" w:clear="all"/>
      </w:r>
      <w:r>
        <w:rPr>
          <w:rFonts w:ascii="宋体" w:hAnsi="宋体" w:cs="宋体"/>
        </w:rPr>
      </w:r>
      <w:r/>
    </w:p>
    <w:p>
      <w:pPr>
        <w:pStyle w:val="1016"/>
        <w:jc w:val="center"/>
        <w:spacing w:line="360" w:lineRule="auto"/>
        <w:rPr>
          <w:b/>
          <w:sz w:val="36"/>
          <w:szCs w:val="36"/>
        </w:rPr>
        <w:outlineLvl w:val="0"/>
      </w:pPr>
      <w:r/>
      <w:bookmarkStart w:id="686" w:name="_Toc104818930"/>
      <w:r>
        <w:rPr>
          <w:b/>
          <w:sz w:val="36"/>
          <w:szCs w:val="36"/>
        </w:rPr>
        <w:t xml:space="preserve">第六章   响应文件格式</w:t>
      </w:r>
      <w:bookmarkEnd w:id="686"/>
      <w:r>
        <w:rPr>
          <w:b/>
          <w:sz w:val="36"/>
          <w:szCs w:val="36"/>
        </w:rPr>
      </w:r>
      <w:r/>
    </w:p>
    <w:p>
      <w:pPr>
        <w:pStyle w:val="1016"/>
        <w:jc w:val="left"/>
        <w:spacing w:line="360" w:lineRule="auto"/>
        <w:widowControl/>
        <w:rPr>
          <w:b/>
          <w:sz w:val="24"/>
        </w:rPr>
      </w:pPr>
      <w:r>
        <w:rPr>
          <w:b/>
          <w:sz w:val="24"/>
        </w:rPr>
      </w:r>
      <w:r/>
    </w:p>
    <w:p>
      <w:pPr>
        <w:pStyle w:val="1016"/>
        <w:jc w:val="left"/>
        <w:spacing w:line="360" w:lineRule="auto"/>
        <w:widowControl/>
        <w:rPr>
          <w:b/>
          <w:sz w:val="24"/>
        </w:rPr>
      </w:pPr>
      <w:r>
        <w:rPr>
          <w:b/>
          <w:sz w:val="24"/>
        </w:rPr>
      </w:r>
      <w:r/>
    </w:p>
    <w:p>
      <w:pPr>
        <w:pStyle w:val="101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6"/>
        <w:ind w:left="142"/>
        <w:spacing w:line="360" w:lineRule="auto"/>
        <w:tabs>
          <w:tab w:val="left" w:pos="900" w:leader="none"/>
          <w:tab w:val="left" w:pos="1980" w:leader="none"/>
        </w:tabs>
        <w:rPr>
          <w:sz w:val="24"/>
        </w:rPr>
      </w:pPr>
      <w:r>
        <w:rPr>
          <w:sz w:val="24"/>
        </w:rPr>
      </w:r>
      <w:r/>
    </w:p>
    <w:p>
      <w:pPr>
        <w:pStyle w:val="1016"/>
        <w:jc w:val="left"/>
        <w:widowControl/>
        <w:rPr>
          <w:b/>
          <w:sz w:val="24"/>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6"/>
        <w:jc w:val="center"/>
        <w:rPr>
          <w:szCs w:val="21"/>
        </w:rPr>
      </w:pPr>
      <w:r>
        <w:rPr>
          <w:szCs w:val="21"/>
        </w:rPr>
      </w:r>
      <w:r/>
    </w:p>
    <w:p>
      <w:pPr>
        <w:pStyle w:val="1016"/>
        <w:jc w:val="center"/>
        <w:rPr>
          <w:b/>
          <w:spacing w:val="60"/>
          <w:sz w:val="84"/>
          <w:szCs w:val="84"/>
        </w:rPr>
      </w:pPr>
      <w:r>
        <w:rPr>
          <w:b/>
          <w:spacing w:val="60"/>
          <w:sz w:val="84"/>
          <w:szCs w:val="84"/>
        </w:rPr>
        <w:t xml:space="preserve">响 应 文 件</w:t>
      </w:r>
      <w:r>
        <w:rPr>
          <w:b/>
          <w:spacing w:val="60"/>
          <w:sz w:val="84"/>
          <w:szCs w:val="84"/>
        </w:rPr>
      </w:r>
      <w:r/>
    </w:p>
    <w:p>
      <w:pPr>
        <w:pStyle w:val="1016"/>
        <w:jc w:val="center"/>
        <w:rPr>
          <w:b/>
          <w:spacing w:val="60"/>
          <w:sz w:val="52"/>
          <w:szCs w:val="52"/>
        </w:rPr>
      </w:pPr>
      <w:r>
        <w:rPr>
          <w:b/>
          <w:spacing w:val="60"/>
          <w:sz w:val="52"/>
          <w:szCs w:val="52"/>
        </w:rPr>
      </w:r>
      <w:r/>
    </w:p>
    <w:p>
      <w:pPr>
        <w:pStyle w:val="1016"/>
        <w:ind w:firstLine="542"/>
        <w:rPr>
          <w:b/>
          <w:spacing w:val="20"/>
          <w:sz w:val="32"/>
          <w:szCs w:val="32"/>
        </w:rPr>
      </w:pPr>
      <w:r>
        <w:rPr>
          <w:b/>
          <w:spacing w:val="20"/>
          <w:sz w:val="32"/>
          <w:szCs w:val="32"/>
        </w:rPr>
      </w:r>
      <w:r/>
    </w:p>
    <w:p>
      <w:pPr>
        <w:pStyle w:val="1016"/>
        <w:ind w:firstLine="542"/>
        <w:rPr>
          <w:b/>
          <w:spacing w:val="20"/>
          <w:sz w:val="32"/>
          <w:szCs w:val="32"/>
        </w:rPr>
      </w:pPr>
      <w:r>
        <w:rPr>
          <w:b/>
          <w:spacing w:val="20"/>
          <w:sz w:val="32"/>
          <w:szCs w:val="32"/>
        </w:rPr>
      </w:r>
      <w:r/>
    </w:p>
    <w:p>
      <w:pPr>
        <w:pStyle w:val="101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6"/>
        <w:jc w:val="center"/>
        <w:rPr>
          <w:b/>
          <w:sz w:val="32"/>
          <w:szCs w:val="32"/>
        </w:rPr>
      </w:pPr>
      <w:r>
        <w:rPr>
          <w:b/>
          <w:sz w:val="32"/>
          <w:szCs w:val="32"/>
        </w:rPr>
      </w:r>
      <w:r/>
    </w:p>
    <w:p>
      <w:pPr>
        <w:pStyle w:val="1016"/>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19"/>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0"/>
        <w:ind w:firstLine="480"/>
        <w:spacing w:line="460" w:lineRule="exact"/>
      </w:pPr>
      <w:r/>
      <w:r/>
    </w:p>
    <w:p>
      <w:pPr>
        <w:pStyle w:val="1030"/>
        <w:ind w:firstLine="0"/>
        <w:spacing w:line="460" w:lineRule="exact"/>
      </w:pPr>
      <w:r>
        <w:rPr>
          <w:rFonts w:hint="eastAsia"/>
        </w:rPr>
        <w:t xml:space="preserve">致：</w:t>
      </w:r>
      <w:r>
        <w:rPr>
          <w:rFonts w:hint="eastAsia" w:hAnsi="宋体"/>
        </w:rPr>
        <w:t xml:space="preserve">常州市城投建设工程招标有限公司</w:t>
      </w:r>
      <w:r/>
    </w:p>
    <w:p>
      <w:pPr>
        <w:pStyle w:val="1030"/>
        <w:ind w:firstLine="960"/>
        <w:spacing w:line="460" w:lineRule="exact"/>
        <w:rPr>
          <w:u w:val="single"/>
        </w:rPr>
      </w:pPr>
      <w:r>
        <w:rPr>
          <w:rFonts w:hint="eastAsia"/>
          <w:u w:val="single"/>
        </w:rPr>
        <w:t xml:space="preserve">（采购人名称）</w:t>
      </w:r>
      <w:r>
        <w:rPr>
          <w:u w:val="single"/>
        </w:rPr>
      </w:r>
      <w:r/>
    </w:p>
    <w:p>
      <w:pPr>
        <w:pStyle w:val="1030"/>
        <w:ind w:firstLine="480"/>
        <w:spacing w:line="460" w:lineRule="exact"/>
      </w:pPr>
      <w:r/>
      <w:r/>
    </w:p>
    <w:p>
      <w:pPr>
        <w:pStyle w:val="1030"/>
        <w:ind w:firstLine="480"/>
        <w:spacing w:line="460" w:lineRule="exact"/>
      </w:pPr>
      <w:r>
        <w:rPr>
          <w:rFonts w:hint="eastAsia"/>
        </w:rPr>
        <w:t xml:space="preserve">按照《中华人民共和国政府采购法》第二十二条和磋商文件的规定，我单位郑重声明如下：</w:t>
      </w:r>
      <w:r/>
    </w:p>
    <w:p>
      <w:pPr>
        <w:pStyle w:val="103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0"/>
        <w:ind w:firstLine="480"/>
        <w:spacing w:line="460" w:lineRule="exact"/>
      </w:pPr>
      <w:r>
        <w:rPr>
          <w:rFonts w:hint="eastAsia"/>
        </w:rPr>
        <w:t xml:space="preserve">二、我单位未被“国家企业信用信息系统”列入经营异常名录或者严重违法企业名单。</w:t>
      </w:r>
      <w:r/>
    </w:p>
    <w:p>
      <w:pPr>
        <w:pStyle w:val="1030"/>
        <w:ind w:firstLine="480"/>
        <w:spacing w:line="460" w:lineRule="exact"/>
      </w:pPr>
      <w:r>
        <w:rPr>
          <w:rFonts w:hint="eastAsia"/>
        </w:rPr>
        <w:t xml:space="preserve">三、我单位具有良好的商业信誉（指供应商经营状况良好，无本资格声明第十条情形）和健全的财务会计制度。</w:t>
      </w:r>
      <w:r/>
    </w:p>
    <w:p>
      <w:pPr>
        <w:pStyle w:val="1030"/>
        <w:ind w:firstLine="480"/>
        <w:spacing w:line="460" w:lineRule="exact"/>
      </w:pPr>
      <w:r>
        <w:rPr>
          <w:rFonts w:hint="eastAsia"/>
        </w:rPr>
        <w:t xml:space="preserve">四、我单位依法进行纳税和社会保险申报并实际履行了义务。</w:t>
      </w:r>
      <w:r/>
    </w:p>
    <w:p>
      <w:pPr>
        <w:pStyle w:val="103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0"/>
        <w:ind w:firstLine="480"/>
        <w:spacing w:line="460" w:lineRule="exact"/>
      </w:pPr>
      <w:r>
        <w:rPr>
          <w:rFonts w:hint="eastAsia"/>
        </w:rPr>
        <w:t xml:space="preserve">主要设备有：</w:t>
      </w:r>
      <w:r>
        <w:rPr>
          <w:u w:val="single"/>
        </w:rPr>
        <w:t xml:space="preserve">            </w:t>
      </w:r>
      <w:r/>
    </w:p>
    <w:p>
      <w:pPr>
        <w:pStyle w:val="1030"/>
        <w:ind w:firstLine="480"/>
        <w:spacing w:line="460" w:lineRule="exact"/>
      </w:pPr>
      <w:r>
        <w:rPr>
          <w:rFonts w:hint="eastAsia"/>
        </w:rPr>
        <w:t xml:space="preserve">主要专业技术能力有</w:t>
      </w:r>
      <w:r>
        <w:rPr>
          <w:rFonts w:hint="eastAsia"/>
          <w:u w:val="single"/>
        </w:rPr>
        <w:t xml:space="preserve">                 </w:t>
      </w:r>
      <w:r/>
    </w:p>
    <w:p>
      <w:pPr>
        <w:pStyle w:val="103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0"/>
        <w:ind w:firstLine="480"/>
        <w:spacing w:line="460" w:lineRule="exact"/>
      </w:pPr>
      <w:r>
        <w:rPr>
          <w:rFonts w:hint="eastAsia"/>
        </w:rPr>
        <w:t xml:space="preserve">七、我单位具备法律、行政法规规定的其他条件。</w:t>
      </w:r>
      <w:r/>
    </w:p>
    <w:p>
      <w:pPr>
        <w:pStyle w:val="103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0"/>
        <w:ind w:firstLine="480"/>
        <w:spacing w:line="460" w:lineRule="exact"/>
      </w:pPr>
      <w:r>
        <w:rPr>
          <w:rFonts w:hint="eastAsia"/>
        </w:rPr>
        <w:t xml:space="preserve">十、</w:t>
      </w:r>
      <w:r>
        <w:t xml:space="preserve">我单位无以下不良信用记录情形：</w:t>
      </w:r>
      <w:r/>
    </w:p>
    <w:p>
      <w:pPr>
        <w:pStyle w:val="1030"/>
        <w:ind w:firstLine="480"/>
        <w:spacing w:line="460" w:lineRule="exact"/>
      </w:pPr>
      <w:r>
        <w:t xml:space="preserve">1</w:t>
      </w:r>
      <w:r>
        <w:rPr>
          <w:rFonts w:hint="eastAsia"/>
        </w:rPr>
        <w:t xml:space="preserve">、在“信用中国”网站被列入失信被执行人和重大税收违法案件当事人名单；</w:t>
      </w:r>
      <w:r/>
    </w:p>
    <w:p>
      <w:pPr>
        <w:pStyle w:val="1030"/>
        <w:ind w:firstLine="480"/>
        <w:spacing w:line="460" w:lineRule="exact"/>
      </w:pPr>
      <w:r>
        <w:t xml:space="preserve">2</w:t>
      </w:r>
      <w:r>
        <w:rPr>
          <w:rFonts w:hint="eastAsia"/>
        </w:rPr>
        <w:t xml:space="preserve">、在“中国政府采购网”网站被列入政府采购严重违法失信行为记录名单；</w:t>
      </w:r>
      <w:r/>
    </w:p>
    <w:p>
      <w:pPr>
        <w:pStyle w:val="1030"/>
        <w:ind w:firstLine="480"/>
        <w:spacing w:line="460" w:lineRule="exact"/>
      </w:pPr>
      <w:r>
        <w:t xml:space="preserve">3</w:t>
      </w:r>
      <w:r>
        <w:rPr>
          <w:rFonts w:hint="eastAsia"/>
        </w:rPr>
        <w:t xml:space="preserve">、</w:t>
      </w:r>
      <w:r>
        <w:t xml:space="preserve">不符合《政府采购法》第二十二条规定的条件。</w:t>
      </w:r>
      <w:r/>
    </w:p>
    <w:p>
      <w:pPr>
        <w:pStyle w:val="1030"/>
        <w:ind w:firstLine="480"/>
        <w:spacing w:line="460" w:lineRule="exact"/>
      </w:pPr>
      <w:r/>
      <w:r/>
    </w:p>
    <w:p>
      <w:pPr>
        <w:pStyle w:val="103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0"/>
        <w:ind w:firstLine="480"/>
        <w:spacing w:line="460" w:lineRule="exact"/>
      </w:pPr>
      <w:r/>
      <w:r/>
    </w:p>
    <w:p>
      <w:pPr>
        <w:pStyle w:val="1030"/>
        <w:ind w:firstLine="480"/>
        <w:spacing w:line="460" w:lineRule="exact"/>
      </w:pPr>
      <w:r/>
      <w:r/>
    </w:p>
    <w:p>
      <w:pPr>
        <w:pStyle w:val="1030"/>
        <w:ind w:firstLine="480"/>
        <w:spacing w:line="460" w:lineRule="exact"/>
      </w:pPr>
      <w:r>
        <w:rPr>
          <w:rFonts w:hint="eastAsia"/>
        </w:rPr>
        <w:t xml:space="preserve">                                            供应商：（加盖公章）</w:t>
      </w:r>
      <w:r/>
    </w:p>
    <w:p>
      <w:pPr>
        <w:pStyle w:val="1030"/>
        <w:ind w:firstLine="480"/>
        <w:spacing w:line="460" w:lineRule="exact"/>
      </w:pPr>
      <w:r>
        <w:rPr>
          <w:rFonts w:hint="eastAsia"/>
        </w:rPr>
        <w:t xml:space="preserve">                                           法定代表人（或单位负责人）签字或盖章：</w:t>
      </w:r>
      <w:r/>
    </w:p>
    <w:p>
      <w:pPr>
        <w:pStyle w:val="1030"/>
        <w:ind w:firstLine="4920"/>
        <w:spacing w:line="460" w:lineRule="exact"/>
        <w:rPr>
          <w:rFonts w:hint="eastAsia"/>
        </w:rPr>
      </w:pPr>
      <w:r>
        <w:rPr>
          <w:rFonts w:hint="eastAsia"/>
        </w:rPr>
        <w:t xml:space="preserve">日期：    年    月    日</w:t>
      </w:r>
      <w:r>
        <w:rPr>
          <w:rFonts w:hint="eastAsia"/>
        </w:rPr>
      </w:r>
      <w:r/>
    </w:p>
    <w:p>
      <w:pPr>
        <w:pStyle w:val="1016"/>
        <w:spacing w:line="360" w:lineRule="auto"/>
        <w:rPr>
          <w:rFonts w:hint="eastAsia"/>
          <w:sz w:val="24"/>
        </w:rPr>
      </w:pPr>
      <w:r>
        <w:rPr>
          <w:rFonts w:hint="eastAsia"/>
          <w:sz w:val="24"/>
        </w:rPr>
      </w:r>
      <w:r/>
    </w:p>
    <w:p>
      <w:pPr>
        <w:pStyle w:val="101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6"/>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6"/>
        <w:spacing w:line="360" w:lineRule="auto"/>
        <w:tabs>
          <w:tab w:val="left" w:pos="5580" w:leader="none"/>
        </w:tabs>
        <w:rPr>
          <w:sz w:val="24"/>
          <w:szCs w:val="20"/>
        </w:rPr>
      </w:pPr>
      <w:r>
        <w:rPr>
          <w:sz w:val="24"/>
          <w:szCs w:val="20"/>
        </w:rPr>
      </w:r>
      <w:r/>
    </w:p>
    <w:p>
      <w:pPr>
        <w:pStyle w:val="1016"/>
        <w:spacing w:line="360" w:lineRule="auto"/>
        <w:rPr>
          <w:rFonts w:hint="eastAsia" w:ascii="宋体" w:hAnsi="宋体" w:cs="宋体"/>
          <w:b/>
          <w:color w:val="000000"/>
          <w:sz w:val="24"/>
          <w:szCs w:val="20"/>
        </w:rPr>
        <w:outlineLvl w:val="2"/>
      </w:pPr>
      <w:r>
        <w:rPr>
          <w:b/>
          <w:sz w:val="24"/>
        </w:rPr>
        <w:br w:type="page" w:clear="all"/>
      </w:r>
      <w:bookmarkStart w:id="687" w:name="_Ref467988705"/>
      <w:r/>
      <w:bookmarkStart w:id="688" w:name="_Toc226965830"/>
      <w:r/>
      <w:bookmarkStart w:id="689" w:name="_Toc142311059"/>
      <w:r/>
      <w:bookmarkStart w:id="690" w:name="_Toc226337253"/>
      <w:r/>
      <w:bookmarkStart w:id="691" w:name="_Toc226309801"/>
      <w:r/>
      <w:bookmarkStart w:id="692" w:name="_Toc150774762"/>
      <w:r/>
      <w:bookmarkStart w:id="693" w:name="_Toc226965747"/>
      <w:r/>
      <w:bookmarkStart w:id="694" w:name="_Toc127151557"/>
      <w:r/>
      <w:bookmarkStart w:id="695" w:name="_Toc520356218"/>
      <w:r/>
      <w:bookmarkStart w:id="696" w:name="_Toc305158825"/>
      <w:r/>
      <w:bookmarkStart w:id="697" w:name="_Toc265228395"/>
      <w:r/>
      <w:bookmarkStart w:id="698" w:name="_Toc305158899"/>
      <w:r/>
      <w:bookmarkStart w:id="699" w:name="_Toc264969247"/>
      <w:r/>
      <w:bookmarkStart w:id="700" w:name="_Toc150480795"/>
      <w:r/>
      <w:bookmarkStart w:id="701" w:name="_Toc195842922"/>
      <w:r/>
      <w:bookmarkStart w:id="702" w:name="_Toc480942350"/>
      <w:r>
        <w:rPr>
          <w:rFonts w:hint="eastAsia" w:ascii="宋体" w:hAnsi="宋体" w:cs="宋体"/>
          <w:b/>
          <w:color w:val="000000"/>
          <w:sz w:val="24"/>
        </w:rPr>
        <w:t xml:space="preserve">4</w:t>
      </w:r>
      <w:r>
        <w:rPr>
          <w:rFonts w:hint="eastAsia" w:ascii="宋体" w:hAnsi="宋体" w:cs="宋体"/>
          <w:b/>
          <w:color w:val="000000"/>
          <w:sz w:val="24"/>
          <w:szCs w:val="20"/>
        </w:rPr>
        <w:t xml:space="preserve">  </w:t>
      </w:r>
      <w:r>
        <w:rPr>
          <w:rFonts w:hint="eastAsia" w:ascii="宋体" w:hAnsi="宋体" w:cs="宋体"/>
          <w:b/>
          <w:color w:val="000000"/>
          <w:sz w:val="24"/>
        </w:rPr>
        <w:t xml:space="preserve">响应函</w:t>
      </w:r>
      <w:r>
        <w:rPr>
          <w:rFonts w:hint="eastAsia" w:ascii="宋体" w:hAnsi="宋体" w:cs="宋体"/>
          <w:b/>
          <w:color w:val="000000"/>
          <w:sz w:val="24"/>
          <w:szCs w:val="20"/>
        </w:rPr>
        <w:t xml:space="preserve">（实质性格式）</w:t>
      </w:r>
      <w:r>
        <w:rPr>
          <w:rFonts w:hint="eastAsia" w:ascii="宋体" w:hAnsi="宋体" w:cs="宋体"/>
          <w:b/>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6"/>
        <w:spacing w:line="360" w:lineRule="auto"/>
        <w:tabs>
          <w:tab w:val="left" w:pos="5580" w:leader="none"/>
        </w:tabs>
        <w:rPr>
          <w:color w:val="000000"/>
          <w:sz w:val="24"/>
          <w:szCs w:val="20"/>
        </w:rPr>
      </w:pP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6"/>
        <w:ind w:left="420"/>
        <w:spacing w:line="360" w:lineRule="auto"/>
        <w:tabs>
          <w:tab w:val="left" w:pos="5580" w:leader="none"/>
        </w:tabs>
        <w:rPr>
          <w:color w:val="000000"/>
          <w:sz w:val="24"/>
          <w:szCs w:val="20"/>
          <w:u w:val="single"/>
        </w:rPr>
      </w:pPr>
      <w:r>
        <w:rPr>
          <w:color w:val="000000"/>
          <w:sz w:val="24"/>
          <w:szCs w:val="20"/>
          <w:u w:val="single"/>
        </w:rPr>
      </w:r>
      <w:r/>
    </w:p>
    <w:p>
      <w:pPr>
        <w:pStyle w:val="1016"/>
        <w:jc w:val="left"/>
        <w:widowControl/>
        <w:rPr>
          <w:rFonts w:hint="eastAsia" w:ascii="宋体" w:hAnsi="宋体" w:cs="宋体"/>
          <w:b/>
          <w:color w:val="000000"/>
          <w:sz w:val="24"/>
        </w:rPr>
      </w:pPr>
      <w:r/>
      <w:bookmarkStart w:id="703" w:name="_Hlt520355938"/>
      <w:r/>
      <w:bookmarkEnd w:id="703"/>
      <w:r/>
      <w:bookmarkStart w:id="704" w:name="_Hlt520356243"/>
      <w:r/>
      <w:bookmarkEnd w:id="704"/>
      <w:r>
        <w:rPr>
          <w:color w:val="000000"/>
          <w:sz w:val="24"/>
        </w:rPr>
        <w:br w:type="page" w:clear="all"/>
      </w:r>
      <w:r>
        <w:rPr>
          <w:rFonts w:hint="eastAsia" w:ascii="宋体" w:hAnsi="宋体" w:cs="宋体"/>
          <w:b/>
          <w:color w:val="000000"/>
          <w:sz w:val="24"/>
        </w:rPr>
        <w:t xml:space="preserve">5  法定代表人资格证明书（实质性格式）</w:t>
      </w:r>
      <w:r>
        <w:rPr>
          <w:rFonts w:hint="eastAsia" w:ascii="宋体" w:hAnsi="宋体" w:cs="宋体"/>
          <w:b/>
          <w:color w:val="000000"/>
          <w:sz w:val="24"/>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6"/>
        <w:spacing w:line="560" w:lineRule="exact"/>
        <w:rPr>
          <w:rFonts w:ascii="宋体" w:hAnsi="宋体"/>
          <w:sz w:val="24"/>
        </w:rPr>
      </w:pPr>
      <w:r>
        <w:rPr>
          <w:rFonts w:ascii="宋体" w:hAnsi="宋体"/>
          <w:sz w:val="24"/>
        </w:rPr>
      </w:r>
      <w:r/>
    </w:p>
    <w:p>
      <w:pPr>
        <w:pStyle w:val="104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b/>
          <w:color w:val="000000"/>
          <w:sz w:val="24"/>
        </w:rPr>
        <w:outlineLvl w:val="2"/>
      </w:pPr>
      <w:r>
        <w:rPr>
          <w:rFonts w:hint="eastAsia"/>
          <w:b/>
          <w:color w:val="000000"/>
          <w:sz w:val="24"/>
        </w:rPr>
      </w:r>
      <w:r/>
    </w:p>
    <w:p>
      <w:pPr>
        <w:pStyle w:val="1016"/>
        <w:spacing w:line="360" w:lineRule="auto"/>
        <w:rPr>
          <w:b/>
          <w:color w:val="000000"/>
          <w:sz w:val="24"/>
        </w:rPr>
        <w:outlineLvl w:val="2"/>
      </w:pPr>
      <w:r>
        <w:rPr>
          <w:rFonts w:hint="eastAsia" w:ascii="宋体" w:hAnsi="宋体" w:cs="宋体"/>
          <w:b/>
          <w:sz w:val="24"/>
        </w:rPr>
        <w:t xml:space="preserve">6  授权委托书（实质性格式）</w:t>
      </w:r>
      <w:r>
        <w:rPr>
          <w:b/>
          <w:color w:val="000000"/>
          <w:sz w:val="24"/>
        </w:rPr>
      </w:r>
      <w:r/>
    </w:p>
    <w:p>
      <w:pPr>
        <w:pStyle w:val="1016"/>
        <w:jc w:val="center"/>
        <w:rPr>
          <w:rFonts w:hint="eastAsia" w:ascii="宋体" w:hAnsi="宋体"/>
          <w:b/>
          <w:sz w:val="32"/>
          <w:szCs w:val="32"/>
        </w:rPr>
      </w:pPr>
      <w:r>
        <w:rPr>
          <w:rFonts w:hint="eastAsia" w:ascii="宋体" w:hAnsi="宋体"/>
          <w:b/>
          <w:sz w:val="32"/>
          <w:szCs w:val="32"/>
        </w:rPr>
      </w:r>
      <w:r/>
    </w:p>
    <w:p>
      <w:pPr>
        <w:pStyle w:val="1265"/>
        <w:jc w:val="center"/>
        <w:spacing w:line="480" w:lineRule="auto"/>
        <w:rPr>
          <w:rFonts w:cs="宋体"/>
          <w:sz w:val="24"/>
        </w:rPr>
      </w:pPr>
      <w:r>
        <w:rPr>
          <w:rFonts w:hint="eastAsia"/>
          <w:b/>
          <w:sz w:val="36"/>
          <w:szCs w:val="36"/>
        </w:rPr>
        <w:t xml:space="preserve">授权委托书</w:t>
      </w:r>
      <w:r>
        <w:rPr>
          <w:rFonts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6"/>
        <w:spacing w:line="400" w:lineRule="exact"/>
        <w:rPr>
          <w:rFonts w:hint="eastAsia" w:ascii="宋体" w:hAnsi="宋体" w:cs="宋体"/>
          <w:szCs w:val="21"/>
        </w:rPr>
      </w:pPr>
      <w:r>
        <w:rPr>
          <w:rFonts w:hint="eastAsia" w:ascii="宋体" w:hAnsi="宋体" w:cs="宋体"/>
          <w:szCs w:val="21"/>
        </w:rPr>
      </w:r>
      <w:r/>
    </w:p>
    <w:p>
      <w:pPr>
        <w:pStyle w:val="1016"/>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sz w:val="24"/>
        </w:rPr>
      </w:pPr>
      <w:r>
        <w:rPr>
          <w:rFonts w:ascii="宋体" w:hAnsi="宋体" w:cs="宋体"/>
          <w:sz w:val="24"/>
        </w:rPr>
      </w:r>
      <w:r/>
    </w:p>
    <w:p>
      <w:pPr>
        <w:pStyle w:val="1016"/>
        <w:spacing w:line="400" w:lineRule="exact"/>
        <w:rPr>
          <w:rFonts w:ascii="宋体" w:hAnsi="宋体" w:cs="宋体"/>
          <w:sz w:val="24"/>
        </w:rPr>
      </w:pPr>
      <w:r>
        <w:rPr>
          <w:rFonts w:ascii="宋体" w:hAnsi="宋体" w:cs="宋体"/>
          <w:sz w:val="24"/>
        </w:rPr>
      </w:r>
      <w:r/>
    </w:p>
    <w:p>
      <w:pPr>
        <w:pStyle w:val="1047"/>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r>
    </w:tbl>
    <w:p>
      <w:pPr>
        <w:pStyle w:val="1016"/>
        <w:spacing w:line="360" w:lineRule="auto"/>
        <w:rPr>
          <w:rFonts w:hint="eastAsia" w:ascii="宋体" w:hAnsi="宋体" w:cs="宋体"/>
          <w:szCs w:val="21"/>
        </w:rPr>
      </w:pPr>
      <w:r>
        <w:rPr>
          <w:rFonts w:hint="eastAsia" w:ascii="宋体" w:hAnsi="宋体" w:cs="宋体"/>
          <w:szCs w:val="21"/>
        </w:rPr>
      </w:r>
      <w:r/>
    </w:p>
    <w:p>
      <w:pPr>
        <w:pStyle w:val="1047"/>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6"/>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5"/>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ascii="宋体" w:hAnsi="宋体" w:cs="宋体"/>
          <w:b/>
          <w:color w:val="000000"/>
          <w:sz w:val="24"/>
        </w:rPr>
        <w:outlineLvl w:val="2"/>
      </w:pPr>
      <w:r>
        <w:rPr>
          <w:rFonts w:ascii="宋体" w:hAnsi="宋体"/>
          <w:b/>
          <w:color w:val="000000"/>
          <w:sz w:val="24"/>
        </w:rPr>
        <w:br w:type="page" w:clear="all"/>
      </w:r>
      <w:r>
        <w:rPr>
          <w:rFonts w:hint="eastAsia" w:ascii="宋体" w:hAnsi="宋体" w:cs="宋体"/>
          <w:b/>
          <w:color w:val="000000"/>
          <w:sz w:val="24"/>
        </w:rPr>
        <w:t xml:space="preserve">7  政府采购供应商信用承诺书（实质性格式）</w:t>
      </w:r>
      <w:r>
        <w:rPr>
          <w:rFonts w:hint="eastAsia" w:ascii="宋体" w:hAnsi="宋体" w:cs="宋体"/>
          <w:b/>
          <w:color w:val="000000"/>
          <w:sz w:val="24"/>
        </w:rPr>
      </w:r>
      <w:r/>
    </w:p>
    <w:p>
      <w:pPr>
        <w:pStyle w:val="101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6"/>
        <w:ind w:firstLine="640"/>
      </w:pPr>
      <w:r/>
      <w:r/>
    </w:p>
    <w:p>
      <w:pPr>
        <w:pStyle w:val="101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cs="宋体"/>
          <w:b/>
          <w:color w:val="000000"/>
          <w:sz w:val="24"/>
        </w:rPr>
        <w:outlineLvl w:val="2"/>
      </w:pPr>
      <w:r>
        <w:rPr>
          <w:color w:val="000000"/>
          <w:sz w:val="24"/>
          <w:szCs w:val="20"/>
        </w:rPr>
        <w:br w:type="page" w:clear="all"/>
      </w:r>
      <w:r>
        <w:rPr>
          <w:rFonts w:hint="eastAsia" w:ascii="宋体" w:hAnsi="宋体" w:cs="宋体"/>
          <w:b/>
          <w:color w:val="000000"/>
          <w:sz w:val="24"/>
        </w:rPr>
        <w:t xml:space="preserve">8  报价一览表</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宋体" w:hAnsi="宋体" w:cs="宋体"/>
          <w:b/>
          <w:color w:val="000000"/>
          <w:sz w:val="24"/>
        </w:rPr>
      </w:r>
      <w:r/>
    </w:p>
    <w:p>
      <w:pPr>
        <w:pStyle w:val="1016"/>
        <w:jc w:val="center"/>
        <w:rPr>
          <w:b/>
          <w:color w:val="000000"/>
          <w:sz w:val="36"/>
          <w:szCs w:val="36"/>
        </w:rPr>
      </w:pPr>
      <w:r/>
      <w:bookmarkStart w:id="705" w:name="_Toc164608827"/>
      <w:r/>
      <w:bookmarkStart w:id="706" w:name="_Toc226337254"/>
      <w:r/>
      <w:bookmarkStart w:id="707" w:name="_Toc195842923"/>
      <w:r/>
      <w:bookmarkStart w:id="708" w:name="_Toc164608672"/>
      <w:r/>
      <w:bookmarkStart w:id="709" w:name="_Toc305158826"/>
      <w:r/>
      <w:bookmarkStart w:id="710" w:name="_Toc226965831"/>
      <w:r/>
      <w:bookmarkStart w:id="711" w:name="_Toc226309802"/>
      <w:r/>
      <w:bookmarkStart w:id="712" w:name="_Toc265228396"/>
      <w:r/>
      <w:bookmarkStart w:id="713" w:name="_Toc264969248"/>
      <w:r/>
      <w:bookmarkStart w:id="714" w:name="_Toc226965748"/>
      <w:r/>
      <w:bookmarkStart w:id="715" w:name="_Toc305158900"/>
      <w:r>
        <w:rPr>
          <w:rFonts w:hint="eastAsia"/>
          <w:b/>
          <w:color w:val="000000"/>
          <w:sz w:val="36"/>
          <w:szCs w:val="36"/>
        </w:rPr>
        <w:t xml:space="preserve">报价一览表</w:t>
      </w:r>
      <w:bookmarkEnd w:id="705"/>
      <w:r/>
      <w:bookmarkEnd w:id="706"/>
      <w:r/>
      <w:bookmarkEnd w:id="707"/>
      <w:r/>
      <w:bookmarkEnd w:id="708"/>
      <w:r/>
      <w:bookmarkEnd w:id="709"/>
      <w:r/>
      <w:bookmarkEnd w:id="710"/>
      <w:r/>
      <w:bookmarkEnd w:id="711"/>
      <w:r/>
      <w:bookmarkEnd w:id="712"/>
      <w:r/>
      <w:bookmarkEnd w:id="713"/>
      <w:r/>
      <w:bookmarkEnd w:id="714"/>
      <w:r/>
      <w:bookmarkEnd w:id="715"/>
      <w:r>
        <w:rPr>
          <w:b/>
          <w:color w:val="000000"/>
          <w:sz w:val="36"/>
          <w:szCs w:val="36"/>
        </w:rPr>
      </w:r>
      <w:r/>
    </w:p>
    <w:p>
      <w:pPr>
        <w:pStyle w:val="1016"/>
        <w:jc w:val="left"/>
        <w:spacing w:line="360" w:lineRule="auto"/>
        <w:tabs>
          <w:tab w:val="left" w:pos="1800" w:leader="none"/>
          <w:tab w:val="left" w:pos="5580" w:leader="none"/>
        </w:tabs>
        <w:rPr>
          <w:color w:val="000000"/>
          <w:sz w:val="24"/>
        </w:rPr>
      </w:pPr>
      <w:r>
        <w:rPr>
          <w:color w:val="000000"/>
          <w:sz w:val="24"/>
        </w:rPr>
      </w:r>
      <w:r/>
    </w:p>
    <w:p>
      <w:pPr>
        <w:pStyle w:val="101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6"/>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6"/>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6"/>
              <w:jc w:val="left"/>
              <w:widowControl/>
              <w:rPr>
                <w:b/>
                <w:sz w:val="24"/>
              </w:rPr>
            </w:pPr>
            <w:r>
              <w:rPr>
                <w:b/>
                <w:sz w:val="24"/>
              </w:rPr>
            </w:r>
            <w:r/>
          </w:p>
        </w:tc>
        <w:tc>
          <w:tcPr>
            <w:tcW w:w="3204" w:type="dxa"/>
            <w:vAlign w:val="center"/>
            <w:vMerge w:val="continue"/>
            <w:textDirection w:val="lrTb"/>
            <w:noWrap w:val="false"/>
          </w:tcPr>
          <w:p>
            <w:pPr>
              <w:pStyle w:val="1016"/>
              <w:jc w:val="left"/>
              <w:widowControl/>
              <w:rPr>
                <w:b/>
                <w:sz w:val="24"/>
              </w:rPr>
            </w:pPr>
            <w:r>
              <w:rPr>
                <w:b/>
                <w:sz w:val="24"/>
              </w:rPr>
            </w:r>
            <w:r/>
          </w:p>
        </w:tc>
        <w:tc>
          <w:tcPr>
            <w:tcW w:w="1239" w:type="dxa"/>
            <w:vAlign w:val="center"/>
            <w:textDirection w:val="lrTb"/>
            <w:noWrap w:val="false"/>
          </w:tcPr>
          <w:p>
            <w:pPr>
              <w:pStyle w:val="1016"/>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6"/>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6"/>
              <w:jc w:val="center"/>
              <w:tabs>
                <w:tab w:val="left" w:pos="5580" w:leader="none"/>
              </w:tabs>
              <w:rPr>
                <w:sz w:val="24"/>
              </w:rPr>
            </w:pPr>
            <w:r>
              <w:rPr>
                <w:sz w:val="24"/>
              </w:rPr>
            </w:r>
            <w:r/>
          </w:p>
        </w:tc>
        <w:tc>
          <w:tcPr>
            <w:tcW w:w="1960" w:type="dxa"/>
            <w:vAlign w:val="center"/>
            <w:textDirection w:val="lrTb"/>
            <w:noWrap w:val="false"/>
          </w:tcPr>
          <w:p>
            <w:pPr>
              <w:pStyle w:val="1016"/>
              <w:jc w:val="center"/>
              <w:tabs>
                <w:tab w:val="left" w:pos="5580" w:leader="none"/>
              </w:tabs>
              <w:rPr>
                <w:sz w:val="24"/>
              </w:rPr>
            </w:pPr>
            <w:r>
              <w:rPr>
                <w:sz w:val="24"/>
              </w:rPr>
            </w:r>
            <w:r/>
          </w:p>
        </w:tc>
        <w:tc>
          <w:tcPr>
            <w:tcW w:w="1239" w:type="dxa"/>
            <w:vAlign w:val="center"/>
            <w:textDirection w:val="lrTb"/>
            <w:noWrap w:val="false"/>
          </w:tcPr>
          <w:p>
            <w:pPr>
              <w:pStyle w:val="1016"/>
              <w:jc w:val="center"/>
              <w:tabs>
                <w:tab w:val="left" w:pos="5580" w:leader="none"/>
              </w:tabs>
              <w:rPr>
                <w:sz w:val="24"/>
              </w:rPr>
            </w:pPr>
            <w:r>
              <w:rPr>
                <w:sz w:val="24"/>
              </w:rPr>
            </w:r>
            <w:r/>
          </w:p>
        </w:tc>
        <w:tc>
          <w:tcPr>
            <w:tcW w:w="1304" w:type="dxa"/>
            <w:vAlign w:val="center"/>
            <w:textDirection w:val="lrTb"/>
            <w:noWrap w:val="false"/>
          </w:tcPr>
          <w:p>
            <w:pPr>
              <w:pStyle w:val="1016"/>
              <w:jc w:val="center"/>
              <w:tabs>
                <w:tab w:val="left" w:pos="5580" w:leader="none"/>
              </w:tabs>
              <w:rPr>
                <w:sz w:val="24"/>
              </w:rPr>
            </w:pPr>
            <w:r>
              <w:rPr>
                <w:sz w:val="24"/>
              </w:rPr>
            </w:r>
            <w:r/>
          </w:p>
        </w:tc>
      </w:tr>
    </w:tbl>
    <w:p>
      <w:pPr>
        <w:pStyle w:val="1016"/>
        <w:jc w:val="left"/>
        <w:rPr>
          <w:color w:val="000000"/>
          <w:sz w:val="24"/>
        </w:rPr>
      </w:pPr>
      <w:r>
        <w:rPr>
          <w:color w:val="000000"/>
          <w:sz w:val="24"/>
        </w:rPr>
      </w:r>
      <w:r/>
    </w:p>
    <w:p>
      <w:pPr>
        <w:pStyle w:val="1016"/>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cs="宋体"/>
          <w:b/>
          <w:color w:val="000000"/>
          <w:sz w:val="24"/>
        </w:rPr>
      </w:pPr>
      <w:r/>
      <w:bookmarkStart w:id="716" w:name="_Toc226337255"/>
      <w:r/>
      <w:bookmarkStart w:id="717" w:name="_Toc226965749"/>
      <w:r/>
      <w:bookmarkStart w:id="718" w:name="_Toc150480796"/>
      <w:r/>
      <w:bookmarkStart w:id="719" w:name="_Toc265228397"/>
      <w:r/>
      <w:bookmarkStart w:id="720" w:name="_Toc127151558"/>
      <w:r/>
      <w:bookmarkStart w:id="721" w:name="_Toc226965832"/>
      <w:r/>
      <w:bookmarkStart w:id="722" w:name="_Toc226309803"/>
      <w:r/>
      <w:bookmarkStart w:id="723" w:name="_Toc305158827"/>
      <w:r/>
      <w:bookmarkStart w:id="724" w:name="_Toc264969249"/>
      <w:r/>
      <w:bookmarkStart w:id="725" w:name="_Toc150774763"/>
      <w:r/>
      <w:bookmarkStart w:id="726" w:name="_Toc305158901"/>
      <w:r/>
      <w:bookmarkStart w:id="727" w:name="_Toc195842924"/>
      <w:r/>
      <w:bookmarkStart w:id="728" w:name="_Toc142311060"/>
      <w:r>
        <w:rPr>
          <w:color w:val="000000"/>
          <w:sz w:val="24"/>
          <w:szCs w:val="20"/>
        </w:rPr>
        <w:br w:type="page" w:clear="all"/>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Start w:id="729" w:name="_Toc226965835"/>
      <w:r/>
      <w:bookmarkStart w:id="730" w:name="_Toc150774765"/>
      <w:r/>
      <w:bookmarkStart w:id="731" w:name="_Toc226337258"/>
      <w:r/>
      <w:bookmarkStart w:id="732" w:name="_Toc142311062"/>
      <w:r/>
      <w:bookmarkStart w:id="733" w:name="_Toc195842927"/>
      <w:r/>
      <w:bookmarkStart w:id="734" w:name="_Toc305158904"/>
      <w:r/>
      <w:bookmarkStart w:id="735" w:name="_Toc150480798"/>
      <w:r/>
      <w:bookmarkStart w:id="736" w:name="_Toc127151562"/>
      <w:r/>
      <w:bookmarkStart w:id="737" w:name="_Toc265228400"/>
      <w:r/>
      <w:bookmarkStart w:id="738" w:name="_Toc226309806"/>
      <w:r/>
      <w:bookmarkStart w:id="739" w:name="_Toc226965752"/>
      <w:r/>
      <w:bookmarkStart w:id="740" w:name="_Toc264969252"/>
      <w:r/>
      <w:bookmarkStart w:id="741" w:name="_Toc305158830"/>
      <w:r/>
      <w:bookmarkStart w:id="742" w:name="_Toc127151561"/>
      <w:r/>
      <w:bookmarkStart w:id="743" w:name="_Toc265228399"/>
      <w:r/>
      <w:bookmarkStart w:id="744" w:name="_Toc264969251"/>
      <w:r/>
      <w:bookmarkStart w:id="745" w:name="_Toc142311061"/>
      <w:r/>
      <w:bookmarkStart w:id="746" w:name="_Toc226309805"/>
      <w:r/>
      <w:bookmarkStart w:id="747" w:name="_Toc150480797"/>
      <w:r/>
      <w:bookmarkStart w:id="748" w:name="_Toc226965751"/>
      <w:r/>
      <w:bookmarkStart w:id="749" w:name="_Toc195842926"/>
      <w:r/>
      <w:bookmarkStart w:id="750" w:name="_Toc150774764"/>
      <w:r/>
      <w:bookmarkStart w:id="751" w:name="_Toc305158829"/>
      <w:r/>
      <w:bookmarkStart w:id="752" w:name="_Toc305158903"/>
      <w:r/>
      <w:bookmarkStart w:id="753" w:name="_Toc226965834"/>
      <w:r/>
      <w:bookmarkStart w:id="754" w:name="_Toc226337257"/>
      <w:r>
        <w:rPr>
          <w:rFonts w:hint="eastAsia" w:ascii="宋体" w:hAnsi="宋体" w:cs="宋体"/>
          <w:b/>
          <w:color w:val="000000"/>
          <w:sz w:val="24"/>
        </w:rPr>
        <w:t xml:space="preserve">9  分项报价表</w:t>
      </w:r>
      <w:r>
        <w:rPr>
          <w:rFonts w:hint="eastAsia" w:ascii="宋体" w:hAnsi="宋体" w:cs="宋体"/>
          <w:b/>
          <w:color w:val="000000"/>
          <w:sz w:val="24"/>
        </w:rPr>
      </w:r>
      <w:r/>
    </w:p>
    <w:p>
      <w:pPr>
        <w:pStyle w:val="1016"/>
        <w:jc w:val="center"/>
        <w:spacing w:line="360" w:lineRule="exact"/>
        <w:rPr>
          <w:rFonts w:hint="eastAsia" w:ascii="宋体" w:hAnsi="宋体" w:cs="宋体"/>
          <w:color w:val="000000"/>
          <w:sz w:val="36"/>
          <w:szCs w:val="36"/>
        </w:rPr>
      </w:pPr>
      <w:r>
        <w:rPr>
          <w:rFonts w:hint="eastAsia" w:ascii="宋体" w:hAnsi="宋体" w:cs="宋体"/>
          <w:color w:val="000000"/>
          <w:sz w:val="36"/>
          <w:szCs w:val="36"/>
        </w:rPr>
      </w:r>
      <w:r/>
    </w:p>
    <w:p>
      <w:pPr>
        <w:pStyle w:val="1016"/>
        <w:jc w:val="center"/>
        <w:rPr>
          <w:rFonts w:hint="eastAsia" w:ascii="宋体" w:hAnsi="宋体" w:cs="宋体"/>
          <w:b/>
          <w:color w:val="000000"/>
          <w:sz w:val="36"/>
          <w:szCs w:val="36"/>
        </w:rPr>
      </w:pPr>
      <w:r>
        <w:rPr>
          <w:rFonts w:hint="eastAsia" w:ascii="宋体" w:hAnsi="宋体" w:cs="宋体"/>
          <w:b/>
          <w:color w:val="000000"/>
          <w:sz w:val="36"/>
          <w:szCs w:val="36"/>
        </w:rPr>
        <w:t xml:space="preserve">分项报价表（包1）</w:t>
      </w:r>
      <w:r>
        <w:rPr>
          <w:rFonts w:hint="eastAsia" w:ascii="宋体" w:hAnsi="宋体" w:cs="宋体"/>
          <w:b/>
          <w:color w:val="000000"/>
          <w:sz w:val="36"/>
          <w:szCs w:val="36"/>
        </w:rPr>
      </w:r>
      <w:r/>
    </w:p>
    <w:p>
      <w:pPr>
        <w:pStyle w:val="1016"/>
        <w:jc w:val="center"/>
        <w:spacing w:line="260" w:lineRule="exact"/>
        <w:rPr>
          <w:rFonts w:hint="eastAsia" w:ascii="宋体" w:hAnsi="宋体" w:cs="宋体"/>
          <w:color w:val="000000"/>
          <w:sz w:val="36"/>
          <w:szCs w:val="36"/>
        </w:rPr>
      </w:pPr>
      <w:r>
        <w:rPr>
          <w:rFonts w:hint="eastAsia" w:ascii="宋体" w:hAnsi="宋体" w:cs="宋体"/>
          <w:color w:val="000000"/>
          <w:sz w:val="36"/>
          <w:szCs w:val="36"/>
        </w:rPr>
      </w:r>
      <w:r/>
    </w:p>
    <w:p>
      <w:pPr>
        <w:pStyle w:val="1016"/>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 项目名称：__________报价单位：人民币元</w:t>
      </w:r>
      <w:r>
        <w:rPr>
          <w:rFonts w:hint="eastAsia" w:ascii="宋体" w:hAnsi="宋体" w:cs="宋体"/>
          <w:color w:val="000000"/>
          <w:sz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973"/>
        <w:gridCol w:w="2396"/>
        <w:gridCol w:w="1367"/>
        <w:gridCol w:w="2273"/>
        <w:gridCol w:w="2273"/>
      </w:tblGrid>
      <w:tr>
        <w:trPr>
          <w:trHeight w:val="28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月服务费（元）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年服务费（元）</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出租光纤（24芯）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50M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200M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color w:val="000000"/>
                <w:sz w:val="24"/>
              </w:rPr>
              <w:t xml:space="preserve">20M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90"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电子政务外网</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gridSpan w:val="3"/>
            <w:tcBorders>
              <w:top w:val="none" w:color="000000" w:sz="4" w:space="0"/>
              <w:left w:val="single" w:color="000000" w:sz="4" w:space="0"/>
              <w:bottom w:val="single" w:color="000000" w:sz="4" w:space="0"/>
              <w:right w:val="single" w:color="000000" w:sz="4" w:space="0"/>
            </w:tcBorders>
            <w:tcW w:w="473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服务费总价（元）</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24"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bl>
    <w:p>
      <w:pPr>
        <w:pStyle w:val="1016"/>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016"/>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注：1.本表应按包分别填写。</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2.如果不提供分项报价将视为没有实质性响应磋商文件</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3.本表行数可以按照项目分项情况增加。</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4.上述各项的服务内容如表格中填写不下的，可以逐项另页描述。</w:t>
      </w:r>
      <w:r>
        <w:rPr>
          <w:rFonts w:hint="eastAsia" w:ascii="宋体" w:hAnsi="宋体" w:cs="宋体"/>
          <w:color w:val="000000"/>
          <w:sz w:val="24"/>
        </w:rPr>
      </w:r>
      <w:r/>
    </w:p>
    <w:p>
      <w:pPr>
        <w:pStyle w:val="1016"/>
        <w:spacing w:before="25" w:after="25" w:line="360" w:lineRule="auto"/>
        <w:rPr>
          <w:rFonts w:hint="eastAsia" w:ascii="宋体" w:hAnsi="宋体" w:cs="宋体"/>
          <w:color w:val="000000"/>
          <w:sz w:val="24"/>
        </w:rPr>
      </w:pPr>
      <w:r>
        <w:rPr>
          <w:rFonts w:hint="eastAsia" w:ascii="宋体" w:hAnsi="宋体" w:cs="宋体"/>
          <w:color w:val="000000"/>
          <w:sz w:val="24"/>
        </w:rPr>
      </w:r>
      <w:r/>
    </w:p>
    <w:p>
      <w:pPr>
        <w:pStyle w:val="1016"/>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：____________</w:t>
      </w:r>
      <w:r>
        <w:rPr>
          <w:rFonts w:hint="eastAsia" w:ascii="宋体" w:hAnsi="宋体" w:cs="宋体"/>
          <w:color w:val="000000"/>
          <w:sz w:val="24"/>
          <w:lang w:val="zh-CN"/>
        </w:rPr>
      </w:r>
      <w:r/>
    </w:p>
    <w:p>
      <w:pPr>
        <w:pStyle w:val="1016"/>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016"/>
        <w:jc w:val="left"/>
        <w:widowControl/>
        <w:rPr>
          <w:rFonts w:hint="eastAsia" w:ascii="宋体" w:hAnsi="宋体" w:cs="宋体"/>
          <w:b/>
          <w:color w:val="000000"/>
          <w:sz w:val="24"/>
        </w:rPr>
      </w:pPr>
      <w:r>
        <w:rPr>
          <w:rFonts w:hint="eastAsia" w:ascii="宋体" w:hAnsi="宋体" w:cs="宋体"/>
          <w:color w:val="000000"/>
          <w:sz w:val="24"/>
          <w:szCs w:val="20"/>
        </w:rPr>
        <w:br w:type="page" w:clear="all"/>
      </w:r>
      <w:r>
        <w:rPr>
          <w:rFonts w:hint="eastAsia" w:ascii="宋体" w:hAnsi="宋体" w:cs="宋体"/>
          <w:b/>
          <w:color w:val="000000"/>
          <w:sz w:val="24"/>
        </w:rPr>
      </w:r>
      <w:r/>
    </w:p>
    <w:p>
      <w:pPr>
        <w:pStyle w:val="1016"/>
        <w:jc w:val="center"/>
        <w:spacing w:line="360" w:lineRule="exact"/>
        <w:rPr>
          <w:rFonts w:hint="eastAsia" w:ascii="宋体" w:hAnsi="宋体" w:cs="宋体"/>
          <w:color w:val="000000"/>
          <w:sz w:val="36"/>
          <w:szCs w:val="36"/>
        </w:rPr>
      </w:pPr>
      <w:r>
        <w:rPr>
          <w:rFonts w:hint="eastAsia" w:ascii="宋体" w:hAnsi="宋体" w:cs="宋体"/>
          <w:color w:val="000000"/>
          <w:sz w:val="36"/>
          <w:szCs w:val="36"/>
        </w:rPr>
      </w:r>
      <w:r/>
    </w:p>
    <w:p>
      <w:pPr>
        <w:pStyle w:val="1016"/>
        <w:jc w:val="center"/>
        <w:rPr>
          <w:rFonts w:hint="eastAsia" w:ascii="宋体" w:hAnsi="宋体" w:cs="宋体"/>
          <w:b/>
          <w:color w:val="000000"/>
          <w:sz w:val="36"/>
          <w:szCs w:val="36"/>
        </w:rPr>
      </w:pPr>
      <w:r>
        <w:rPr>
          <w:rFonts w:hint="eastAsia" w:ascii="宋体" w:hAnsi="宋体" w:cs="宋体"/>
          <w:b/>
          <w:color w:val="000000"/>
          <w:sz w:val="36"/>
          <w:szCs w:val="36"/>
        </w:rPr>
        <w:t xml:space="preserve">分项报价表（包2）</w:t>
      </w:r>
      <w:r>
        <w:rPr>
          <w:rFonts w:hint="eastAsia" w:ascii="宋体" w:hAnsi="宋体" w:cs="宋体"/>
          <w:b/>
          <w:color w:val="000000"/>
          <w:sz w:val="36"/>
          <w:szCs w:val="36"/>
        </w:rPr>
      </w:r>
      <w:r/>
    </w:p>
    <w:p>
      <w:pPr>
        <w:pStyle w:val="1016"/>
        <w:jc w:val="center"/>
        <w:spacing w:line="260" w:lineRule="exact"/>
        <w:rPr>
          <w:rFonts w:hint="eastAsia" w:ascii="宋体" w:hAnsi="宋体" w:cs="宋体"/>
          <w:color w:val="000000"/>
          <w:sz w:val="36"/>
          <w:szCs w:val="36"/>
        </w:rPr>
      </w:pPr>
      <w:r>
        <w:rPr>
          <w:rFonts w:hint="eastAsia" w:ascii="宋体" w:hAnsi="宋体" w:cs="宋体"/>
          <w:color w:val="000000"/>
          <w:sz w:val="36"/>
          <w:szCs w:val="36"/>
        </w:rPr>
      </w:r>
      <w:r/>
    </w:p>
    <w:p>
      <w:pPr>
        <w:pStyle w:val="1016"/>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 项目名称：__________报价单位：人民币元</w:t>
      </w:r>
      <w:r>
        <w:rPr>
          <w:rFonts w:hint="eastAsia" w:ascii="宋体" w:hAnsi="宋体" w:cs="宋体"/>
          <w:color w:val="000000"/>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10"/>
        <w:gridCol w:w="2255"/>
        <w:gridCol w:w="1401"/>
        <w:gridCol w:w="2309"/>
        <w:gridCol w:w="2309"/>
      </w:tblGrid>
      <w:tr>
        <w:trPr>
          <w:trHeight w:val="283"/>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月服务费（元）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年服务费（元）</w:t>
            </w: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出租光纤（24芯）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tcBorders>
              <w:top w:val="none" w:color="000000" w:sz="4" w:space="0"/>
              <w:left w:val="single" w:color="000000" w:sz="4" w:space="0"/>
              <w:bottom w:val="single" w:color="000000" w:sz="4" w:space="0"/>
              <w:right w:val="single" w:color="000000" w:sz="4" w:space="0"/>
            </w:tcBorders>
            <w:tcW w:w="54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14"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MSTP数字电路</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5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1000M</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3"/>
        </w:trPr>
        <w:tc>
          <w:tcPr>
            <w:gridSpan w:val="3"/>
            <w:tcBorders>
              <w:top w:val="none" w:color="000000" w:sz="4" w:space="0"/>
              <w:left w:val="single" w:color="000000" w:sz="4" w:space="0"/>
              <w:bottom w:val="single" w:color="000000" w:sz="4" w:space="0"/>
              <w:right w:val="single" w:color="000000" w:sz="4" w:space="0"/>
            </w:tcBorders>
            <w:tcW w:w="4666"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服务费总价（元）</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bl>
    <w:p>
      <w:pPr>
        <w:pStyle w:val="1016"/>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016"/>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注：1.本表应按包分别填写。</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2.如果不提供分项报价将视为没有实质性响应磋商文件</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3.本表行数可以按照项目分项情况增加。</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4.上述各项的服务内容如表格中填写不下的，可以逐项另页描述。</w:t>
      </w:r>
      <w:r>
        <w:rPr>
          <w:rFonts w:hint="eastAsia" w:ascii="宋体" w:hAnsi="宋体" w:cs="宋体"/>
          <w:color w:val="000000"/>
          <w:sz w:val="24"/>
        </w:rPr>
      </w:r>
      <w:r/>
    </w:p>
    <w:p>
      <w:pPr>
        <w:pStyle w:val="1016"/>
        <w:spacing w:before="25" w:after="25" w:line="360" w:lineRule="auto"/>
        <w:rPr>
          <w:rFonts w:hint="eastAsia" w:ascii="宋体" w:hAnsi="宋体" w:cs="宋体"/>
          <w:color w:val="000000"/>
          <w:sz w:val="24"/>
        </w:rPr>
      </w:pPr>
      <w:r>
        <w:rPr>
          <w:rFonts w:hint="eastAsia" w:ascii="宋体" w:hAnsi="宋体" w:cs="宋体"/>
          <w:color w:val="000000"/>
          <w:sz w:val="24"/>
        </w:rPr>
      </w:r>
      <w:r/>
    </w:p>
    <w:p>
      <w:pPr>
        <w:pStyle w:val="1016"/>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：____________</w:t>
      </w:r>
      <w:r>
        <w:rPr>
          <w:rFonts w:hint="eastAsia" w:ascii="宋体" w:hAnsi="宋体" w:cs="宋体"/>
          <w:color w:val="000000"/>
          <w:sz w:val="24"/>
          <w:lang w:val="zh-CN"/>
        </w:rPr>
      </w:r>
      <w:r/>
    </w:p>
    <w:p>
      <w:pPr>
        <w:pStyle w:val="1016"/>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016"/>
        <w:jc w:val="left"/>
        <w:widowControl/>
        <w:rPr>
          <w:rFonts w:hint="eastAsia" w:ascii="宋体" w:hAnsi="宋体" w:cs="宋体"/>
          <w:b/>
          <w:color w:val="000000"/>
          <w:sz w:val="24"/>
        </w:rPr>
      </w:pPr>
      <w:r>
        <w:rPr>
          <w:rFonts w:hint="eastAsia" w:ascii="宋体" w:hAnsi="宋体" w:cs="宋体"/>
          <w:color w:val="000000"/>
          <w:sz w:val="24"/>
          <w:szCs w:val="20"/>
        </w:rPr>
        <w:br w:type="page" w:clear="all"/>
      </w:r>
      <w:r>
        <w:rPr>
          <w:rFonts w:hint="eastAsia" w:ascii="宋体" w:hAnsi="宋体" w:cs="宋体"/>
          <w:b/>
          <w:color w:val="000000"/>
          <w:sz w:val="24"/>
        </w:rPr>
      </w:r>
      <w:r/>
    </w:p>
    <w:p>
      <w:pPr>
        <w:pStyle w:val="1016"/>
        <w:jc w:val="center"/>
        <w:spacing w:line="360" w:lineRule="exact"/>
        <w:rPr>
          <w:rFonts w:hint="eastAsia" w:ascii="宋体" w:hAnsi="宋体" w:cs="宋体"/>
          <w:color w:val="000000"/>
          <w:sz w:val="36"/>
          <w:szCs w:val="36"/>
        </w:rPr>
      </w:pPr>
      <w:r>
        <w:rPr>
          <w:rFonts w:hint="eastAsia" w:ascii="宋体" w:hAnsi="宋体" w:cs="宋体"/>
          <w:color w:val="000000"/>
          <w:sz w:val="36"/>
          <w:szCs w:val="36"/>
        </w:rPr>
      </w:r>
      <w:r/>
    </w:p>
    <w:p>
      <w:pPr>
        <w:pStyle w:val="1016"/>
        <w:jc w:val="center"/>
        <w:rPr>
          <w:rFonts w:hint="eastAsia" w:ascii="宋体" w:hAnsi="宋体" w:cs="宋体"/>
          <w:b/>
          <w:color w:val="000000"/>
          <w:sz w:val="36"/>
          <w:szCs w:val="36"/>
        </w:rPr>
      </w:pPr>
      <w:r>
        <w:rPr>
          <w:rFonts w:hint="eastAsia" w:ascii="宋体" w:hAnsi="宋体" w:cs="宋体"/>
          <w:b/>
          <w:color w:val="000000"/>
          <w:sz w:val="36"/>
          <w:szCs w:val="36"/>
        </w:rPr>
        <w:t xml:space="preserve">分项报价表（包3）</w:t>
      </w:r>
      <w:r>
        <w:rPr>
          <w:rFonts w:hint="eastAsia" w:ascii="宋体" w:hAnsi="宋体" w:cs="宋体"/>
          <w:b/>
          <w:color w:val="000000"/>
          <w:sz w:val="36"/>
          <w:szCs w:val="36"/>
        </w:rPr>
      </w:r>
      <w:r/>
    </w:p>
    <w:p>
      <w:pPr>
        <w:pStyle w:val="1016"/>
        <w:jc w:val="center"/>
        <w:spacing w:line="260" w:lineRule="exact"/>
        <w:rPr>
          <w:rFonts w:hint="eastAsia" w:ascii="宋体" w:hAnsi="宋体" w:cs="宋体"/>
          <w:color w:val="000000"/>
          <w:sz w:val="36"/>
          <w:szCs w:val="36"/>
        </w:rPr>
      </w:pPr>
      <w:r>
        <w:rPr>
          <w:rFonts w:hint="eastAsia" w:ascii="宋体" w:hAnsi="宋体" w:cs="宋体"/>
          <w:color w:val="000000"/>
          <w:sz w:val="36"/>
          <w:szCs w:val="36"/>
        </w:rPr>
      </w:r>
      <w:r/>
    </w:p>
    <w:p>
      <w:pPr>
        <w:pStyle w:val="1016"/>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 项目名称：__________报价单位：人民币元</w:t>
      </w:r>
      <w:r>
        <w:rPr>
          <w:rFonts w:hint="eastAsia" w:ascii="宋体" w:hAnsi="宋体" w:cs="宋体"/>
          <w:color w:val="000000"/>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10"/>
        <w:gridCol w:w="2255"/>
        <w:gridCol w:w="1401"/>
        <w:gridCol w:w="2309"/>
        <w:gridCol w:w="2309"/>
      </w:tblGrid>
      <w:tr>
        <w:trPr>
          <w:trHeight w:val="285"/>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1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带宽</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月服务费（元）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t xml:space="preserve">年服务费（元）</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4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4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4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4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4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4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544"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pStyle w:val="1016"/>
              <w:jc w:val="center"/>
              <w:spacing w:line="400" w:lineRule="exact"/>
              <w:widowControl/>
              <w:rPr>
                <w:rFonts w:hint="eastAsia" w:ascii="宋体" w:hAnsi="宋体"/>
                <w:sz w:val="24"/>
              </w:rPr>
            </w:pPr>
            <w:r>
              <w:rPr>
                <w:rFonts w:hint="eastAsia" w:ascii="宋体" w:hAnsi="宋体"/>
                <w:sz w:val="24"/>
              </w:rPr>
              <w:t xml:space="preserve">光纤专线宽带</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1016"/>
              <w:jc w:val="center"/>
              <w:spacing w:line="4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00M</w:t>
            </w:r>
            <w:r>
              <w:rPr>
                <w:rFonts w:hint="eastAsia" w:ascii="宋体" w:hAnsi="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r>
        <w:trPr>
          <w:trHeight w:val="285"/>
        </w:trPr>
        <w:tc>
          <w:tcPr>
            <w:gridSpan w:val="3"/>
            <w:tcBorders>
              <w:top w:val="none" w:color="000000" w:sz="4" w:space="0"/>
              <w:left w:val="single" w:color="000000" w:sz="4" w:space="0"/>
              <w:bottom w:val="single" w:color="000000" w:sz="4" w:space="0"/>
              <w:right w:val="single" w:color="000000" w:sz="4" w:space="0"/>
            </w:tcBorders>
            <w:tcW w:w="4666"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t xml:space="preserve">服务费总价（元）</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center"/>
            <w:textDirection w:val="lrTb"/>
            <w:noWrap/>
          </w:tcPr>
          <w:p>
            <w:pPr>
              <w:pStyle w:val="1016"/>
              <w:jc w:val="center"/>
              <w:spacing w:line="400" w:lineRule="exac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rPr>
            </w:r>
            <w:r/>
          </w:p>
        </w:tc>
      </w:tr>
    </w:tbl>
    <w:p>
      <w:pPr>
        <w:pStyle w:val="1016"/>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016"/>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注：1.本表应按包分别填写。</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2.如果不提供分项报价将视为没有实质性响应磋商文件</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3.本表行数可以按照项目分项情况增加。</w:t>
      </w:r>
      <w:r>
        <w:rPr>
          <w:rFonts w:hint="eastAsia" w:ascii="宋体" w:hAnsi="宋体" w:cs="宋体"/>
          <w:color w:val="000000"/>
          <w:sz w:val="24"/>
        </w:rPr>
      </w:r>
      <w:r/>
    </w:p>
    <w:p>
      <w:pPr>
        <w:pStyle w:val="1016"/>
        <w:ind w:firstLine="480"/>
        <w:jc w:val="lef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4.上述各项的服务内容如表格中填写不下的，可以逐项另页描述。</w:t>
      </w:r>
      <w:r>
        <w:rPr>
          <w:rFonts w:hint="eastAsia" w:ascii="宋体" w:hAnsi="宋体" w:cs="宋体"/>
          <w:color w:val="000000"/>
          <w:sz w:val="24"/>
        </w:rPr>
      </w:r>
      <w:r/>
    </w:p>
    <w:p>
      <w:pPr>
        <w:pStyle w:val="1016"/>
        <w:spacing w:before="25" w:after="25" w:line="360" w:lineRule="auto"/>
        <w:rPr>
          <w:rFonts w:hint="eastAsia" w:ascii="宋体" w:hAnsi="宋体" w:cs="宋体"/>
          <w:color w:val="000000"/>
          <w:sz w:val="24"/>
        </w:rPr>
      </w:pPr>
      <w:r>
        <w:rPr>
          <w:rFonts w:hint="eastAsia" w:ascii="宋体" w:hAnsi="宋体" w:cs="宋体"/>
          <w:color w:val="000000"/>
          <w:sz w:val="24"/>
        </w:rPr>
      </w:r>
      <w:r/>
    </w:p>
    <w:p>
      <w:pPr>
        <w:pStyle w:val="1016"/>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：____________</w:t>
      </w:r>
      <w:r>
        <w:rPr>
          <w:rFonts w:hint="eastAsia" w:ascii="宋体" w:hAnsi="宋体" w:cs="宋体"/>
          <w:color w:val="000000"/>
          <w:sz w:val="24"/>
          <w:lang w:val="zh-CN"/>
        </w:rPr>
      </w:r>
      <w:r/>
    </w:p>
    <w:p>
      <w:pPr>
        <w:pStyle w:val="1016"/>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016"/>
        <w:spacing w:before="25" w:after="25" w:line="360" w:lineRule="auto"/>
        <w:rPr>
          <w:color w:val="000000"/>
          <w:sz w:val="24"/>
          <w:lang w:val="zh-CN"/>
        </w:rPr>
      </w:pPr>
      <w:r>
        <w:rPr>
          <w:color w:val="000000"/>
          <w:sz w:val="24"/>
          <w:lang w:val="zh-CN"/>
        </w:rPr>
      </w:r>
      <w:r/>
    </w:p>
    <w:p>
      <w:pPr>
        <w:pStyle w:val="1016"/>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10  合同条款偏离表</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rFonts w:hint="eastAsia" w:ascii="宋体" w:hAnsi="宋体" w:cs="宋体"/>
          <w:b/>
          <w:color w:val="000000"/>
          <w:sz w:val="24"/>
          <w:szCs w:val="20"/>
        </w:rPr>
      </w:r>
      <w:r/>
    </w:p>
    <w:p>
      <w:pPr>
        <w:pStyle w:val="1016"/>
        <w:spacing w:line="360" w:lineRule="auto"/>
        <w:rPr>
          <w:color w:val="000000"/>
          <w:sz w:val="24"/>
          <w:szCs w:val="20"/>
        </w:rPr>
      </w:pPr>
      <w:r>
        <w:rPr>
          <w:color w:val="000000"/>
          <w:sz w:val="24"/>
          <w:szCs w:val="20"/>
        </w:rPr>
      </w:r>
      <w:r/>
    </w:p>
    <w:p>
      <w:pPr>
        <w:pStyle w:val="10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6"/>
        <w:jc w:val="center"/>
        <w:rPr>
          <w:color w:val="000000"/>
          <w:sz w:val="36"/>
          <w:szCs w:val="36"/>
        </w:rPr>
      </w:pPr>
      <w:r>
        <w:rPr>
          <w:color w:val="000000"/>
          <w:sz w:val="36"/>
          <w:szCs w:val="36"/>
        </w:rPr>
      </w:r>
      <w:r/>
    </w:p>
    <w:p>
      <w:pPr>
        <w:pStyle w:val="1016"/>
        <w:spacing w:line="360" w:lineRule="auto"/>
        <w:rPr>
          <w:color w:val="000000"/>
          <w:sz w:val="24"/>
          <w:szCs w:val="20"/>
        </w:rPr>
      </w:pPr>
      <w:r>
        <w:rPr>
          <w:color w:val="000000"/>
          <w:sz w:val="24"/>
          <w:szCs w:val="20"/>
        </w:rPr>
      </w:r>
      <w:r/>
    </w:p>
    <w:p>
      <w:pPr>
        <w:pStyle w:val="10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jc w:val="left"/>
        <w:tabs>
          <w:tab w:val="left" w:pos="1800" w:leader="none"/>
          <w:tab w:val="left" w:pos="5580" w:leader="none"/>
        </w:tabs>
        <w:rPr>
          <w:color w:val="000000"/>
          <w:sz w:val="24"/>
        </w:rPr>
      </w:pPr>
      <w:r>
        <w:rPr>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6"/>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6"/>
        <w:spacing w:line="360" w:lineRule="auto"/>
        <w:rPr>
          <w:rFonts w:ascii="宋体" w:hAnsi="宋体"/>
          <w:color w:val="000000"/>
          <w:sz w:val="24"/>
          <w:szCs w:val="20"/>
        </w:rPr>
      </w:pP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11  </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cs="宋体"/>
          <w:b/>
          <w:color w:val="000000"/>
          <w:sz w:val="24"/>
        </w:rPr>
        <w:t xml:space="preserve">采购需求偏离表</w:t>
      </w:r>
      <w:r>
        <w:rPr>
          <w:rFonts w:hint="eastAsia" w:ascii="宋体" w:hAnsi="宋体" w:cs="宋体"/>
          <w:b/>
          <w:color w:val="000000"/>
          <w:sz w:val="24"/>
          <w:szCs w:val="20"/>
        </w:rPr>
      </w:r>
      <w:r/>
    </w:p>
    <w:p>
      <w:pPr>
        <w:pStyle w:val="10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6"/>
        <w:jc w:val="center"/>
        <w:rPr>
          <w:color w:val="000000"/>
          <w:sz w:val="36"/>
          <w:szCs w:val="36"/>
        </w:rPr>
      </w:pPr>
      <w:r>
        <w:rPr>
          <w:color w:val="000000"/>
          <w:sz w:val="36"/>
          <w:szCs w:val="36"/>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16"/>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6"/>
        <w:rPr>
          <w:rFonts w:ascii="宋体" w:hAnsi="宋体"/>
          <w:color w:val="000000"/>
          <w:sz w:val="24"/>
          <w:szCs w:val="20"/>
        </w:rPr>
      </w:pPr>
      <w:r>
        <w:rPr>
          <w:rFonts w:ascii="宋体" w:hAnsi="宋体"/>
          <w:color w:val="000000"/>
          <w:sz w:val="24"/>
          <w:szCs w:val="20"/>
        </w:rPr>
      </w:r>
      <w:r/>
    </w:p>
    <w:p>
      <w:pPr>
        <w:pStyle w:val="101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6"/>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12  中小企业声明函</w:t>
      </w:r>
      <w:r>
        <w:rPr>
          <w:rFonts w:hint="eastAsia" w:ascii="宋体" w:hAnsi="宋体" w:cs="宋体"/>
          <w:b/>
          <w:color w:val="000000"/>
          <w:sz w:val="24"/>
          <w:szCs w:val="20"/>
        </w:rPr>
      </w:r>
      <w:r/>
    </w:p>
    <w:p>
      <w:pPr>
        <w:pStyle w:val="1016"/>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6"/>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rPr>
          <w:rFonts w:hint="eastAsia" w:ascii="宋体" w:hAnsi="宋体"/>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16"/>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091"/>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16"/>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16"/>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16"/>
        <w:jc w:val="left"/>
        <w:widowControl/>
        <w:rPr>
          <w:b/>
          <w:bCs/>
          <w:color w:val="000000"/>
          <w:sz w:val="24"/>
        </w:rPr>
      </w:pPr>
      <w:r>
        <w:rPr>
          <w:b/>
          <w:bCs/>
          <w:color w:val="000000"/>
          <w:sz w:val="24"/>
        </w:rPr>
        <w:br w:type="page" w:clear="all"/>
      </w:r>
      <w:r>
        <w:rPr>
          <w:b/>
          <w:bCs/>
          <w:color w:val="000000"/>
          <w:sz w:val="24"/>
        </w:rPr>
      </w:r>
      <w:r/>
    </w:p>
    <w:p>
      <w:pPr>
        <w:pStyle w:val="1016"/>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1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1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6"/>
        <w:ind w:firstLine="504"/>
        <w:spacing w:line="360" w:lineRule="auto"/>
        <w:rPr>
          <w:spacing w:val="6"/>
          <w:sz w:val="24"/>
        </w:rPr>
      </w:pPr>
      <w:r>
        <w:rPr>
          <w:spacing w:val="6"/>
          <w:sz w:val="24"/>
        </w:rPr>
      </w:r>
      <w:r/>
    </w:p>
    <w:p>
      <w:pPr>
        <w:pStyle w:val="1016"/>
        <w:ind w:firstLine="504"/>
        <w:spacing w:line="360" w:lineRule="auto"/>
        <w:rPr>
          <w:spacing w:val="6"/>
          <w:sz w:val="24"/>
        </w:rPr>
      </w:pPr>
      <w:r>
        <w:rPr>
          <w:spacing w:val="6"/>
          <w:sz w:val="24"/>
        </w:rPr>
        <w:t xml:space="preserve">……</w:t>
      </w:r>
      <w:r>
        <w:rPr>
          <w:spacing w:val="6"/>
          <w:sz w:val="24"/>
        </w:rPr>
      </w:r>
      <w:r/>
    </w:p>
    <w:p>
      <w:pPr>
        <w:pStyle w:val="101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6"/>
        <w:ind w:right="360" w:firstLine="480"/>
        <w:jc w:val="right"/>
        <w:spacing w:line="360" w:lineRule="auto"/>
        <w:rPr>
          <w:color w:val="000000"/>
          <w:sz w:val="24"/>
        </w:rPr>
      </w:pPr>
      <w:r>
        <w:rPr>
          <w:color w:val="000000"/>
          <w:sz w:val="24"/>
        </w:rPr>
      </w:r>
      <w:r/>
    </w:p>
    <w:p>
      <w:pPr>
        <w:pStyle w:val="10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6"/>
        <w:ind w:right="360" w:firstLine="480"/>
        <w:jc w:val="right"/>
        <w:spacing w:line="360" w:lineRule="auto"/>
        <w:rPr>
          <w:color w:val="000000"/>
          <w:sz w:val="24"/>
        </w:rPr>
      </w:pPr>
      <w:r>
        <w:rPr>
          <w:color w:val="000000"/>
          <w:sz w:val="24"/>
        </w:rPr>
        <w:t xml:space="preserve">日 期：________</w:t>
      </w:r>
      <w:r>
        <w:rPr>
          <w:color w:val="000000"/>
          <w:sz w:val="24"/>
        </w:rPr>
      </w:r>
      <w:r/>
    </w:p>
    <w:p>
      <w:pPr>
        <w:pStyle w:val="1016"/>
        <w:jc w:val="left"/>
        <w:rPr>
          <w:color w:val="000000"/>
          <w:sz w:val="24"/>
          <w:szCs w:val="21"/>
        </w:rPr>
      </w:pPr>
      <w:r>
        <w:rPr>
          <w:color w:val="000000"/>
          <w:sz w:val="24"/>
          <w:szCs w:val="21"/>
        </w:rPr>
      </w:r>
      <w:r/>
    </w:p>
    <w:p>
      <w:pPr>
        <w:pStyle w:val="10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6"/>
        <w:jc w:val="center"/>
        <w:spacing w:before="240" w:after="240" w:line="360" w:lineRule="auto"/>
        <w:rPr>
          <w:b/>
          <w:bCs/>
          <w:color w:val="000000"/>
          <w:sz w:val="36"/>
          <w:szCs w:val="36"/>
        </w:rPr>
      </w:pPr>
      <w:r>
        <w:rPr>
          <w:b/>
          <w:bCs/>
          <w:color w:val="000000"/>
          <w:sz w:val="36"/>
          <w:szCs w:val="36"/>
        </w:rPr>
        <w:br w:type="page" w:clear="all"/>
      </w:r>
      <w:r>
        <w:rPr>
          <w:b/>
          <w:bCs/>
          <w:color w:val="000000"/>
          <w:sz w:val="36"/>
          <w:szCs w:val="36"/>
        </w:rPr>
      </w:r>
      <w:r/>
    </w:p>
    <w:p>
      <w:pPr>
        <w:pStyle w:val="1016"/>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1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6"/>
        <w:ind w:firstLine="504"/>
        <w:spacing w:line="588" w:lineRule="exact"/>
        <w:rPr>
          <w:spacing w:val="6"/>
          <w:sz w:val="24"/>
        </w:rPr>
      </w:pPr>
      <w:r>
        <w:rPr>
          <w:spacing w:val="6"/>
          <w:sz w:val="24"/>
        </w:rPr>
      </w:r>
      <w:r/>
    </w:p>
    <w:p>
      <w:pPr>
        <w:pStyle w:val="1016"/>
        <w:ind w:firstLine="504"/>
        <w:spacing w:line="588" w:lineRule="exact"/>
        <w:rPr>
          <w:spacing w:val="6"/>
          <w:sz w:val="24"/>
        </w:rPr>
      </w:pP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6"/>
        <w:spacing w:line="360" w:lineRule="auto"/>
        <w:rPr>
          <w:rFonts w:hint="eastAsia" w:ascii="宋体" w:hAnsi="宋体" w:cs="宋体"/>
          <w:color w:val="000000"/>
          <w:sz w:val="24"/>
          <w:szCs w:val="20"/>
        </w:rPr>
        <w:outlineLvl w:val="2"/>
      </w:pPr>
      <w:r>
        <w:rPr>
          <w:color w:val="000000"/>
          <w:sz w:val="24"/>
          <w:szCs w:val="20"/>
        </w:rPr>
        <w:br w:type="page" w:clear="all"/>
      </w:r>
      <w:r>
        <w:rPr>
          <w:rFonts w:hint="eastAsia" w:ascii="宋体" w:hAnsi="宋体" w:cs="宋体"/>
          <w:b/>
          <w:color w:val="000000"/>
          <w:sz w:val="24"/>
        </w:rPr>
        <w:t xml:space="preserve">13  项目实施方案等，包括但不限于如下主题：</w:t>
      </w:r>
      <w:r>
        <w:rPr>
          <w:rFonts w:hint="eastAsia" w:ascii="宋体" w:hAnsi="宋体" w:cs="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6"/>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14  参加本项目人员一览表</w:t>
      </w:r>
      <w:r>
        <w:rPr>
          <w:rFonts w:hint="eastAsia" w:ascii="宋体" w:hAnsi="宋体" w:cs="宋体"/>
          <w:b/>
          <w:color w:val="000000"/>
          <w:sz w:val="24"/>
          <w:szCs w:val="20"/>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6"/>
        <w:spacing w:line="360" w:lineRule="auto"/>
        <w:rPr>
          <w:rFonts w:ascii="宋体" w:hAnsi="宋体"/>
          <w:sz w:val="22"/>
        </w:rPr>
      </w:pPr>
      <w:r>
        <w:rPr>
          <w:rFonts w:ascii="宋体" w:hAnsi="宋体"/>
          <w:sz w:val="22"/>
        </w:rPr>
      </w:r>
      <w:r/>
    </w:p>
    <w:p>
      <w:pPr>
        <w:pStyle w:val="101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6"/>
        <w:tabs>
          <w:tab w:val="left" w:pos="9765" w:leader="none"/>
        </w:tabs>
        <w:rPr>
          <w:rFonts w:ascii="宋体" w:hAnsi="宋体" w:cs="宋体"/>
          <w:b/>
          <w:sz w:val="24"/>
          <w:lang w:val="zh-CN"/>
        </w:rPr>
      </w:pPr>
      <w:r>
        <w:rPr>
          <w:rFonts w:ascii="宋体" w:hAnsi="宋体" w:cs="宋体"/>
          <w:b/>
          <w:sz w:val="24"/>
          <w:lang w:val="zh-CN"/>
        </w:rPr>
      </w:r>
      <w:r/>
    </w:p>
    <w:p>
      <w:pPr>
        <w:pStyle w:val="101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6"/>
        <w:spacing w:line="360" w:lineRule="auto"/>
        <w:rPr>
          <w:rFonts w:ascii="宋体" w:hAnsi="宋体"/>
          <w:sz w:val="24"/>
        </w:rPr>
      </w:pPr>
      <w:r>
        <w:rPr>
          <w:rFonts w:ascii="宋体" w:hAnsi="宋体"/>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cs="宋体"/>
          <w:b/>
          <w:color w:val="000000"/>
          <w:sz w:val="24"/>
          <w:szCs w:val="20"/>
        </w:rPr>
        <w:outlineLvl w:val="2"/>
      </w:pPr>
      <w:r>
        <w:rPr>
          <w:sz w:val="22"/>
        </w:rPr>
        <w:br w:type="page" w:clear="all"/>
      </w:r>
      <w:bookmarkStart w:id="755" w:name="_Toc288738839"/>
      <w:r/>
      <w:bookmarkStart w:id="756" w:name="_Toc288738397"/>
      <w:r>
        <w:rPr>
          <w:rFonts w:hint="eastAsia" w:ascii="宋体" w:hAnsi="宋体" w:cs="宋体"/>
          <w:b/>
          <w:color w:val="000000"/>
          <w:sz w:val="24"/>
        </w:rPr>
        <w:t xml:space="preserve">15  相关业绩案例一览表</w:t>
      </w:r>
      <w:r>
        <w:rPr>
          <w:rFonts w:hint="eastAsia" w:ascii="宋体" w:hAnsi="宋体" w:cs="宋体"/>
          <w:b/>
          <w:color w:val="000000"/>
          <w:sz w:val="24"/>
          <w:szCs w:val="20"/>
        </w:rPr>
      </w:r>
      <w:r/>
    </w:p>
    <w:p>
      <w:pPr>
        <w:pStyle w:val="1016"/>
        <w:rPr>
          <w:color w:val="000000"/>
          <w:sz w:val="24"/>
          <w:szCs w:val="20"/>
        </w:rPr>
      </w:pPr>
      <w:r>
        <w:rPr>
          <w:color w:val="000000"/>
          <w:sz w:val="24"/>
          <w:szCs w:val="20"/>
        </w:rPr>
      </w:r>
      <w:r/>
    </w:p>
    <w:p>
      <w:pPr>
        <w:pStyle w:val="1016"/>
        <w:jc w:val="center"/>
        <w:rPr>
          <w:rFonts w:ascii="宋体" w:hAnsi="宋体"/>
          <w:b/>
          <w:sz w:val="32"/>
          <w:szCs w:val="32"/>
        </w:rPr>
      </w:pPr>
      <w:r>
        <w:rPr>
          <w:rFonts w:hint="eastAsia" w:ascii="宋体" w:hAnsi="宋体"/>
          <w:b/>
          <w:sz w:val="32"/>
          <w:szCs w:val="32"/>
        </w:rPr>
        <w:t xml:space="preserve">相关业绩案例一览表</w:t>
      </w:r>
      <w:bookmarkEnd w:id="755"/>
      <w:r/>
      <w:bookmarkEnd w:id="756"/>
      <w:r>
        <w:rPr>
          <w:rFonts w:ascii="宋体" w:hAnsi="宋体"/>
          <w:b/>
          <w:sz w:val="32"/>
          <w:szCs w:val="32"/>
        </w:rPr>
      </w:r>
      <w:r/>
    </w:p>
    <w:p>
      <w:pPr>
        <w:pStyle w:val="1016"/>
        <w:jc w:val="center"/>
        <w:spacing w:line="360" w:lineRule="auto"/>
        <w:rPr>
          <w:rFonts w:ascii="宋体" w:hAnsi="宋体"/>
          <w:b/>
          <w:sz w:val="28"/>
          <w:szCs w:val="30"/>
        </w:rPr>
      </w:pPr>
      <w:r>
        <w:rPr>
          <w:rFonts w:ascii="宋体" w:hAnsi="宋体"/>
          <w:b/>
          <w:sz w:val="28"/>
          <w:szCs w:val="30"/>
        </w:rPr>
      </w:r>
      <w:r/>
    </w:p>
    <w:p>
      <w:pPr>
        <w:pStyle w:val="101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bl>
    <w:p>
      <w:pPr>
        <w:pStyle w:val="1016"/>
        <w:tabs>
          <w:tab w:val="left" w:pos="9765" w:leader="none"/>
        </w:tabs>
        <w:rPr>
          <w:rFonts w:ascii="宋体" w:hAnsi="宋体" w:cs="宋体"/>
          <w:sz w:val="24"/>
          <w:lang w:val="zh-CN"/>
        </w:rPr>
      </w:pPr>
      <w:r>
        <w:rPr>
          <w:rFonts w:ascii="宋体" w:hAnsi="宋体" w:cs="宋体"/>
          <w:sz w:val="24"/>
          <w:lang w:val="zh-CN"/>
        </w:rPr>
      </w:r>
      <w:r/>
    </w:p>
    <w:p>
      <w:pPr>
        <w:pStyle w:val="1016"/>
        <w:spacing w:line="360" w:lineRule="auto"/>
        <w:rPr>
          <w:rFonts w:ascii="宋体" w:hAnsi="宋体" w:cs="宋体"/>
          <w:sz w:val="24"/>
        </w:rPr>
      </w:pPr>
      <w:r>
        <w:rPr>
          <w:rFonts w:ascii="宋体" w:hAnsi="宋体" w:cs="宋体"/>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cs="宋体"/>
          <w:b/>
          <w:bCs/>
          <w:sz w:val="24"/>
        </w:rPr>
        <w:outlineLvl w:val="2"/>
      </w:pPr>
      <w:r>
        <w:rPr>
          <w:color w:val="000000"/>
          <w:sz w:val="24"/>
          <w:szCs w:val="20"/>
        </w:rPr>
        <w:br w:type="page" w:clear="all"/>
      </w:r>
      <w:r>
        <w:rPr>
          <w:rFonts w:hint="eastAsia" w:ascii="宋体" w:hAnsi="宋体" w:cs="宋体"/>
          <w:b/>
          <w:bCs/>
          <w:color w:val="000000"/>
          <w:sz w:val="24"/>
          <w:szCs w:val="20"/>
        </w:rPr>
        <w:t xml:space="preserve">16 </w:t>
      </w:r>
      <w:r>
        <w:rPr>
          <w:rFonts w:hint="eastAsia" w:ascii="宋体" w:hAnsi="宋体" w:cs="宋体"/>
          <w:b/>
          <w:bCs/>
          <w:color w:val="000000"/>
          <w:sz w:val="24"/>
        </w:rPr>
        <w:t xml:space="preserve"> 磋商文件要求提供或供应商认为应附的其他材料</w:t>
      </w:r>
      <w:r>
        <w:rPr>
          <w:rFonts w:hint="eastAsia" w:ascii="宋体" w:hAnsi="宋体" w:cs="宋体"/>
          <w:b/>
          <w:bCs/>
          <w:sz w:val="24"/>
        </w:rPr>
      </w:r>
      <w:r/>
    </w:p>
    <w:p>
      <w:pPr>
        <w:pStyle w:val="1016"/>
        <w:rPr>
          <w:b/>
          <w:sz w:val="36"/>
          <w:szCs w:val="36"/>
        </w:rPr>
      </w:pPr>
      <w:r>
        <w:rPr>
          <w:b/>
          <w:sz w:val="36"/>
          <w:szCs w:val="36"/>
        </w:rPr>
      </w:r>
      <w:r/>
    </w:p>
    <w:p>
      <w:pPr>
        <w:pStyle w:val="1016"/>
        <w:rPr>
          <w:color w:val="000000"/>
          <w:sz w:val="24"/>
          <w:lang w:val="zh-CN"/>
        </w:rPr>
      </w:pPr>
      <w:r>
        <w:rPr>
          <w:color w:val="000000"/>
          <w:sz w:val="24"/>
          <w:szCs w:val="20"/>
        </w:rPr>
        <w:t xml:space="preserve"> </w:t>
      </w:r>
      <w:r>
        <w:rPr>
          <w:color w:val="000000"/>
          <w:sz w:val="24"/>
          <w:lang w:val="zh-CN"/>
        </w:rPr>
      </w:r>
      <w:r/>
    </w:p>
    <w:p>
      <w:pPr>
        <w:pStyle w:val="1016"/>
        <w:rPr>
          <w:rFonts w:ascii="宋体" w:hAnsi="宋体"/>
          <w:sz w:val="36"/>
          <w:szCs w:val="36"/>
        </w:rPr>
      </w:pPr>
      <w:r>
        <w:rPr>
          <w:rFonts w:ascii="宋体" w:hAnsi="宋体"/>
          <w:sz w:val="36"/>
          <w:szCs w:val="36"/>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r>
      <w:r/>
    </w:p>
    <w:p>
      <w:pPr>
        <w:pStyle w:val="1016"/>
        <w:jc w:val="cente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本采购文件的最终解释权归常州市城投建设工程招标有限公司所有。</w:t>
      </w:r>
      <w:r>
        <w:rPr>
          <w:rFonts w:hint="eastAsia" w:ascii="微软雅黑" w:hAnsi="微软雅黑" w:eastAsia="微软雅黑" w:cs="微软雅黑"/>
          <w:b/>
          <w:sz w:val="28"/>
          <w:szCs w:val="28"/>
        </w:rPr>
      </w:r>
      <w:r/>
    </w:p>
    <w:p>
      <w:pPr>
        <w:pStyle w:val="1016"/>
        <w:jc w:val="center"/>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4"/>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99"/>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69"/>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4"/>
      <w:isLgl w:val="false"/>
      <w:suff w:val="tab"/>
      <w:lvlText w:val="%1"/>
      <w:lvlJc w:val="left"/>
      <w:pPr>
        <w:pStyle w:val="1016"/>
        <w:ind w:left="680" w:hanging="680"/>
      </w:pPr>
      <w:rPr>
        <w:rFonts w:hint="eastAsia" w:ascii="宋体" w:hAnsi="宋体" w:eastAsia="宋体"/>
      </w:rPr>
    </w:lvl>
    <w:lvl w:ilvl="1">
      <w:start w:val="1"/>
      <w:numFmt w:val="decimal"/>
      <w:pStyle w:val="1225"/>
      <w:isLgl w:val="false"/>
      <w:suff w:val="tab"/>
      <w:lvlText w:val="%1.%2"/>
      <w:lvlJc w:val="left"/>
      <w:pPr>
        <w:pStyle w:val="1016"/>
        <w:ind w:left="851" w:hanging="851"/>
      </w:pPr>
      <w:rPr>
        <w:rFonts w:hint="eastAsia" w:ascii="宋体" w:hAnsi="宋体" w:eastAsia="宋体"/>
        <w:color w:val="000000"/>
      </w:rPr>
    </w:lvl>
    <w:lvl w:ilvl="2">
      <w:start w:val="1"/>
      <w:numFmt w:val="decimal"/>
      <w:pStyle w:val="1226"/>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8"/>
    <w:qFormat/>
    <w:pPr>
      <w:jc w:val="center"/>
      <w:keepLines/>
      <w:keepNext/>
      <w:spacing w:before="240" w:after="120" w:line="300" w:lineRule="auto"/>
      <w:outlineLvl w:val="0"/>
    </w:pPr>
    <w:rPr>
      <w:rFonts w:ascii="宋体"/>
      <w:b/>
      <w:sz w:val="32"/>
      <w:szCs w:val="20"/>
    </w:rPr>
  </w:style>
  <w:style w:type="paragraph" w:styleId="1018">
    <w:name w:val="标题 2"/>
    <w:basedOn w:val="1016"/>
    <w:next w:val="1030"/>
    <w:link w:val="1029"/>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0"/>
    <w:link w:val="1032"/>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3"/>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4"/>
    <w:qFormat/>
    <w:pPr>
      <w:keepLines/>
      <w:keepNext/>
      <w:spacing w:before="280" w:after="290" w:line="376" w:lineRule="atLeast"/>
      <w:outlineLvl w:val="4"/>
    </w:pPr>
    <w:rPr>
      <w:b/>
      <w:sz w:val="28"/>
      <w:szCs w:val="20"/>
    </w:rPr>
  </w:style>
  <w:style w:type="paragraph" w:styleId="1022">
    <w:name w:val="标题 6"/>
    <w:basedOn w:val="1016"/>
    <w:next w:val="1016"/>
    <w:link w:val="1035"/>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6"/>
    <w:qFormat/>
    <w:pPr>
      <w:keepLines/>
      <w:keepNext/>
      <w:spacing w:before="240" w:after="64" w:line="320" w:lineRule="atLeast"/>
      <w:outlineLvl w:val="6"/>
    </w:pPr>
    <w:rPr>
      <w:b/>
      <w:sz w:val="24"/>
      <w:szCs w:val="20"/>
    </w:rPr>
  </w:style>
  <w:style w:type="paragraph" w:styleId="1024">
    <w:name w:val="标题 8"/>
    <w:basedOn w:val="1016"/>
    <w:next w:val="1016"/>
    <w:link w:val="1037"/>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8"/>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character" w:styleId="1028">
    <w:name w:val="标题 1 字符"/>
    <w:next w:val="1028"/>
    <w:link w:val="1017"/>
    <w:qFormat/>
    <w:rPr>
      <w:rFonts w:ascii="宋体"/>
      <w:b/>
      <w:sz w:val="32"/>
    </w:rPr>
  </w:style>
  <w:style w:type="character" w:styleId="1029">
    <w:name w:val="标题 2 字符"/>
    <w:next w:val="1029"/>
    <w:link w:val="1018"/>
    <w:qFormat/>
    <w:rPr>
      <w:rFonts w:ascii="Arial" w:hAnsi="Arial" w:eastAsia="黑体"/>
      <w:b/>
      <w:sz w:val="30"/>
      <w:lang w:val="en-US" w:eastAsia="zh-CN" w:bidi="ar-SA"/>
    </w:rPr>
  </w:style>
  <w:style w:type="paragraph" w:styleId="1030">
    <w:name w:val="正文缩进"/>
    <w:basedOn w:val="1016"/>
    <w:next w:val="1016"/>
    <w:link w:val="1031"/>
    <w:qFormat/>
    <w:pPr>
      <w:ind w:firstLine="420"/>
      <w:jc w:val="left"/>
    </w:pPr>
    <w:rPr>
      <w:rFonts w:ascii="宋体"/>
      <w:sz w:val="24"/>
    </w:rPr>
  </w:style>
  <w:style w:type="character" w:styleId="1031">
    <w:name w:val="正文缩进 字符"/>
    <w:next w:val="1031"/>
    <w:link w:val="1030"/>
    <w:qFormat/>
    <w:rPr>
      <w:rFonts w:ascii="宋体" w:eastAsia="宋体"/>
      <w:sz w:val="24"/>
      <w:szCs w:val="24"/>
      <w:lang w:val="en-US" w:eastAsia="zh-CN" w:bidi="ar-SA"/>
    </w:rPr>
  </w:style>
  <w:style w:type="character" w:styleId="1032">
    <w:name w:val="标题 3 字符"/>
    <w:next w:val="1032"/>
    <w:link w:val="1019"/>
    <w:qFormat/>
    <w:rPr>
      <w:rFonts w:ascii="宋体" w:eastAsia="宋体"/>
      <w:b/>
      <w:sz w:val="24"/>
      <w:u w:val="single"/>
      <w:lang w:val="en-US" w:eastAsia="zh-CN" w:bidi="ar-SA"/>
    </w:rPr>
  </w:style>
  <w:style w:type="character" w:styleId="1033">
    <w:name w:val="标题 4 字符"/>
    <w:next w:val="1033"/>
    <w:link w:val="1020"/>
    <w:qFormat/>
    <w:rPr>
      <w:rFonts w:ascii="Arial" w:hAnsi="Arial" w:eastAsia="黑体"/>
      <w:b/>
      <w:sz w:val="28"/>
    </w:rPr>
  </w:style>
  <w:style w:type="character" w:styleId="1034">
    <w:name w:val="标题 5 字符"/>
    <w:next w:val="1034"/>
    <w:link w:val="1021"/>
    <w:qFormat/>
    <w:rPr>
      <w:b/>
      <w:sz w:val="28"/>
    </w:rPr>
  </w:style>
  <w:style w:type="character" w:styleId="1035">
    <w:name w:val="标题 6 字符"/>
    <w:next w:val="1035"/>
    <w:link w:val="1022"/>
    <w:qFormat/>
    <w:rPr>
      <w:rFonts w:ascii="Arial" w:hAnsi="Arial" w:eastAsia="黑体"/>
      <w:b/>
      <w:sz w:val="24"/>
    </w:rPr>
  </w:style>
  <w:style w:type="character" w:styleId="1036">
    <w:name w:val="标题 7 字符"/>
    <w:next w:val="1036"/>
    <w:link w:val="1023"/>
    <w:qFormat/>
    <w:rPr>
      <w:b/>
      <w:sz w:val="24"/>
    </w:rPr>
  </w:style>
  <w:style w:type="character" w:styleId="1037">
    <w:name w:val="标题 8 字符"/>
    <w:next w:val="1037"/>
    <w:link w:val="1024"/>
    <w:qFormat/>
    <w:rPr>
      <w:rFonts w:ascii="Arial" w:hAnsi="Arial" w:eastAsia="黑体"/>
      <w:sz w:val="24"/>
    </w:rPr>
  </w:style>
  <w:style w:type="character" w:styleId="1038">
    <w:name w:val="标题 9 字符"/>
    <w:next w:val="1038"/>
    <w:link w:val="1025"/>
    <w:qFormat/>
    <w:rPr>
      <w:rFonts w:ascii="Arial" w:hAnsi="Arial" w:eastAsia="黑体"/>
      <w:sz w:val="21"/>
    </w:rPr>
  </w:style>
  <w:style w:type="paragraph" w:styleId="1039">
    <w:name w:val="目录 7"/>
    <w:basedOn w:val="1016"/>
    <w:next w:val="1016"/>
    <w:link w:val="1016"/>
    <w:qFormat/>
    <w:pPr>
      <w:ind w:left="2520"/>
    </w:pPr>
  </w:style>
  <w:style w:type="paragraph" w:styleId="1040">
    <w:name w:val="题注"/>
    <w:basedOn w:val="1016"/>
    <w:next w:val="1016"/>
    <w:link w:val="1016"/>
    <w:qFormat/>
    <w:pPr>
      <w:spacing w:line="480" w:lineRule="auto"/>
    </w:pPr>
    <w:rPr>
      <w:rFonts w:ascii="华文中宋" w:hAnsi="华文中宋" w:eastAsia="华文中宋"/>
      <w:sz w:val="36"/>
      <w:szCs w:val="20"/>
    </w:rPr>
  </w:style>
  <w:style w:type="paragraph" w:styleId="1041">
    <w:name w:val="文档结构图"/>
    <w:basedOn w:val="1016"/>
    <w:next w:val="1041"/>
    <w:link w:val="1042"/>
    <w:qFormat/>
    <w:pPr>
      <w:shd w:val="clear" w:color="auto" w:fill="000080"/>
    </w:pPr>
  </w:style>
  <w:style w:type="character" w:styleId="1042">
    <w:name w:val="文档结构图 字符"/>
    <w:next w:val="1042"/>
    <w:link w:val="1041"/>
    <w:qFormat/>
    <w:rPr>
      <w:sz w:val="21"/>
      <w:szCs w:val="24"/>
      <w:shd w:val="clear" w:color="auto" w:fill="000080"/>
    </w:rPr>
  </w:style>
  <w:style w:type="paragraph" w:styleId="1043">
    <w:name w:val="批注文字"/>
    <w:basedOn w:val="1016"/>
    <w:next w:val="1043"/>
    <w:link w:val="1044"/>
    <w:uiPriority w:val="99"/>
    <w:qFormat/>
    <w:pPr>
      <w:jc w:val="left"/>
    </w:pPr>
  </w:style>
  <w:style w:type="character" w:styleId="1044">
    <w:name w:val="批注文字 字符1"/>
    <w:next w:val="1044"/>
    <w:link w:val="1043"/>
    <w:uiPriority w:val="99"/>
    <w:qFormat/>
    <w:rPr>
      <w:sz w:val="21"/>
      <w:szCs w:val="24"/>
    </w:rPr>
  </w:style>
  <w:style w:type="paragraph" w:styleId="1045">
    <w:name w:val="正文文本 3"/>
    <w:basedOn w:val="1016"/>
    <w:next w:val="1045"/>
    <w:link w:val="1046"/>
    <w:qFormat/>
    <w:pPr>
      <w:spacing w:after="120"/>
    </w:pPr>
    <w:rPr>
      <w:sz w:val="16"/>
      <w:szCs w:val="16"/>
    </w:rPr>
  </w:style>
  <w:style w:type="character" w:styleId="1046">
    <w:name w:val="正文文本 3 字符"/>
    <w:next w:val="1046"/>
    <w:link w:val="1045"/>
    <w:qFormat/>
    <w:rPr>
      <w:sz w:val="16"/>
      <w:szCs w:val="16"/>
    </w:rPr>
  </w:style>
  <w:style w:type="paragraph" w:styleId="1047">
    <w:name w:val="正文文本"/>
    <w:basedOn w:val="1016"/>
    <w:next w:val="1047"/>
    <w:link w:val="1048"/>
    <w:qFormat/>
    <w:pPr>
      <w:spacing w:before="120" w:line="22" w:lineRule="atLeast"/>
      <w:tabs>
        <w:tab w:val="left" w:pos="567" w:leader="none"/>
      </w:tabs>
    </w:pPr>
    <w:rPr>
      <w:rFonts w:ascii="宋体" w:hAnsi="宋体"/>
      <w:sz w:val="24"/>
    </w:rPr>
  </w:style>
  <w:style w:type="character" w:styleId="1048">
    <w:name w:val="正文文本 字符"/>
    <w:next w:val="1048"/>
    <w:link w:val="1047"/>
    <w:qFormat/>
    <w:rPr>
      <w:rFonts w:ascii="宋体" w:hAnsi="宋体"/>
      <w:sz w:val="24"/>
      <w:szCs w:val="24"/>
    </w:rPr>
  </w:style>
  <w:style w:type="paragraph" w:styleId="1049">
    <w:name w:val="正文文本缩进"/>
    <w:basedOn w:val="1016"/>
    <w:next w:val="1049"/>
    <w:link w:val="1050"/>
    <w:qFormat/>
    <w:pPr>
      <w:ind w:firstLine="570"/>
      <w:spacing w:line="360" w:lineRule="auto"/>
    </w:pPr>
    <w:rPr>
      <w:sz w:val="24"/>
    </w:rPr>
  </w:style>
  <w:style w:type="character" w:styleId="1050">
    <w:name w:val="正文文本缩进 字符"/>
    <w:next w:val="1050"/>
    <w:link w:val="1049"/>
    <w:qFormat/>
    <w:rPr>
      <w:rFonts w:eastAsia="宋体"/>
      <w:sz w:val="24"/>
      <w:szCs w:val="24"/>
      <w:lang w:val="en-US" w:eastAsia="zh-CN" w:bidi="ar-SA"/>
    </w:rPr>
  </w:style>
  <w:style w:type="paragraph" w:styleId="1051">
    <w:name w:val="列表 2"/>
    <w:basedOn w:val="1016"/>
    <w:next w:val="1051"/>
    <w:link w:val="1016"/>
    <w:qFormat/>
    <w:pPr>
      <w:ind w:left="100" w:hanging="200"/>
    </w:pPr>
  </w:style>
  <w:style w:type="paragraph" w:styleId="1052">
    <w:name w:val="文本块"/>
    <w:basedOn w:val="1016"/>
    <w:next w:val="1052"/>
    <w:link w:val="1016"/>
    <w:qFormat/>
    <w:pPr>
      <w:ind w:left="480" w:right="-341" w:firstLine="513"/>
      <w:widowControl/>
    </w:pPr>
    <w:rPr>
      <w:sz w:val="24"/>
      <w:szCs w:val="20"/>
    </w:rPr>
  </w:style>
  <w:style w:type="paragraph" w:styleId="1053">
    <w:name w:val="目录 5"/>
    <w:basedOn w:val="1016"/>
    <w:next w:val="1016"/>
    <w:link w:val="1016"/>
    <w:qFormat/>
    <w:pPr>
      <w:ind w:left="1680"/>
    </w:pPr>
  </w:style>
  <w:style w:type="paragraph" w:styleId="1054">
    <w:name w:val="目录 3"/>
    <w:basedOn w:val="1016"/>
    <w:next w:val="1016"/>
    <w:link w:val="1016"/>
    <w:uiPriority w:val="39"/>
    <w:qFormat/>
    <w:pPr>
      <w:ind w:left="840"/>
    </w:pPr>
  </w:style>
  <w:style w:type="paragraph" w:styleId="1055">
    <w:name w:val="纯文本"/>
    <w:basedOn w:val="1016"/>
    <w:next w:val="1030"/>
    <w:link w:val="1056"/>
    <w:uiPriority w:val="99"/>
    <w:qFormat/>
    <w:rPr>
      <w:rFonts w:hint="eastAsia" w:ascii="宋体" w:hAnsi="Courier New"/>
      <w:szCs w:val="20"/>
    </w:rPr>
  </w:style>
  <w:style w:type="character" w:styleId="1056">
    <w:name w:val="纯文本 字符2"/>
    <w:next w:val="1056"/>
    <w:link w:val="1055"/>
    <w:uiPriority w:val="99"/>
    <w:qFormat/>
    <w:rPr>
      <w:rFonts w:hint="eastAsia" w:ascii="宋体" w:hAnsi="Courier New" w:eastAsia="宋体" w:cs="宋体"/>
      <w:sz w:val="21"/>
    </w:rPr>
  </w:style>
  <w:style w:type="paragraph" w:styleId="1057">
    <w:name w:val="目录 8"/>
    <w:basedOn w:val="1016"/>
    <w:next w:val="1016"/>
    <w:link w:val="1016"/>
    <w:qFormat/>
    <w:pPr>
      <w:ind w:left="2940"/>
    </w:pPr>
  </w:style>
  <w:style w:type="paragraph" w:styleId="1058">
    <w:name w:val="日期"/>
    <w:basedOn w:val="1016"/>
    <w:next w:val="1016"/>
    <w:link w:val="1059"/>
    <w:qFormat/>
    <w:pPr>
      <w:ind w:left="100"/>
    </w:pPr>
    <w:rPr>
      <w:rFonts w:ascii="仿宋_GB2312" w:hAnsi="宋体" w:eastAsia="仿宋_GB2312"/>
      <w:color w:val="000000"/>
      <w:sz w:val="24"/>
    </w:rPr>
  </w:style>
  <w:style w:type="character" w:styleId="1059">
    <w:name w:val="日期 字符"/>
    <w:next w:val="1059"/>
    <w:link w:val="1058"/>
    <w:qFormat/>
    <w:rPr>
      <w:rFonts w:ascii="仿宋_GB2312" w:hAnsi="宋体" w:eastAsia="仿宋_GB2312"/>
      <w:color w:val="000000"/>
      <w:sz w:val="24"/>
      <w:szCs w:val="24"/>
    </w:rPr>
  </w:style>
  <w:style w:type="paragraph" w:styleId="1060">
    <w:name w:val="正文文本缩进 2"/>
    <w:basedOn w:val="1016"/>
    <w:next w:val="1060"/>
    <w:link w:val="1061"/>
    <w:qFormat/>
    <w:pPr>
      <w:ind w:firstLine="480"/>
    </w:pPr>
    <w:rPr>
      <w:rFonts w:ascii="仿宋_GB2312" w:eastAsia="仿宋_GB2312"/>
      <w:sz w:val="24"/>
    </w:rPr>
  </w:style>
  <w:style w:type="character" w:styleId="1061">
    <w:name w:val="正文文本缩进 2 字符"/>
    <w:next w:val="1061"/>
    <w:link w:val="1060"/>
    <w:qFormat/>
    <w:rPr>
      <w:rFonts w:ascii="仿宋_GB2312" w:eastAsia="仿宋_GB2312"/>
      <w:sz w:val="24"/>
      <w:szCs w:val="24"/>
    </w:rPr>
  </w:style>
  <w:style w:type="paragraph" w:styleId="1062">
    <w:name w:val="批注框文本"/>
    <w:basedOn w:val="1016"/>
    <w:next w:val="1062"/>
    <w:link w:val="1063"/>
    <w:qFormat/>
    <w:rPr>
      <w:sz w:val="18"/>
      <w:szCs w:val="18"/>
    </w:rPr>
  </w:style>
  <w:style w:type="character" w:styleId="1063">
    <w:name w:val="批注框文本 字符"/>
    <w:next w:val="1063"/>
    <w:link w:val="1062"/>
    <w:qFormat/>
    <w:rPr>
      <w:sz w:val="18"/>
      <w:szCs w:val="18"/>
    </w:rPr>
  </w:style>
  <w:style w:type="paragraph" w:styleId="1064">
    <w:name w:val="页脚"/>
    <w:basedOn w:val="1016"/>
    <w:next w:val="1064"/>
    <w:link w:val="1065"/>
    <w:uiPriority w:val="99"/>
    <w:qFormat/>
    <w:pPr>
      <w:jc w:val="left"/>
      <w:tabs>
        <w:tab w:val="center" w:pos="4153" w:leader="none"/>
        <w:tab w:val="right" w:pos="8306" w:leader="none"/>
      </w:tabs>
    </w:pPr>
    <w:rPr>
      <w:rFonts w:ascii="宋体"/>
      <w:sz w:val="18"/>
      <w:szCs w:val="20"/>
    </w:rPr>
  </w:style>
  <w:style w:type="character" w:styleId="1065">
    <w:name w:val="页脚 字符"/>
    <w:next w:val="1065"/>
    <w:link w:val="1064"/>
    <w:uiPriority w:val="99"/>
    <w:qFormat/>
    <w:rPr>
      <w:rFonts w:ascii="宋体" w:eastAsia="宋体"/>
      <w:sz w:val="18"/>
      <w:lang w:val="en-US" w:eastAsia="zh-CN" w:bidi="ar-SA"/>
    </w:rPr>
  </w:style>
  <w:style w:type="paragraph" w:styleId="1066">
    <w:name w:val="页眉"/>
    <w:basedOn w:val="1016"/>
    <w:next w:val="1066"/>
    <w:link w:val="1067"/>
    <w:qFormat/>
    <w:pPr>
      <w:jc w:val="center"/>
      <w:tabs>
        <w:tab w:val="center" w:pos="4153" w:leader="none"/>
        <w:tab w:val="right" w:pos="8306" w:leader="none"/>
      </w:tabs>
      <w:pBdr>
        <w:bottom w:val="single" w:color="000000" w:sz="6" w:space="1"/>
      </w:pBdr>
    </w:pPr>
    <w:rPr>
      <w:sz w:val="18"/>
      <w:szCs w:val="18"/>
    </w:rPr>
  </w:style>
  <w:style w:type="character" w:styleId="1067">
    <w:name w:val="页眉 字符"/>
    <w:next w:val="1067"/>
    <w:link w:val="1066"/>
    <w:qFormat/>
    <w:rPr>
      <w:rFonts w:eastAsia="宋体"/>
      <w:sz w:val="18"/>
      <w:szCs w:val="18"/>
      <w:lang w:val="en-US" w:eastAsia="zh-CN" w:bidi="ar-SA"/>
    </w:rPr>
  </w:style>
  <w:style w:type="paragraph" w:styleId="1068">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69">
    <w:name w:val="目录 4"/>
    <w:basedOn w:val="1016"/>
    <w:next w:val="1016"/>
    <w:link w:val="1016"/>
    <w:qFormat/>
    <w:pPr>
      <w:ind w:left="1260"/>
    </w:pPr>
  </w:style>
  <w:style w:type="paragraph" w:styleId="1070">
    <w:name w:val="目录 6"/>
    <w:basedOn w:val="1016"/>
    <w:next w:val="1016"/>
    <w:link w:val="1016"/>
    <w:qFormat/>
    <w:pPr>
      <w:ind w:left="2100"/>
    </w:pPr>
  </w:style>
  <w:style w:type="paragraph" w:styleId="1071">
    <w:name w:val="正文文本缩进 3"/>
    <w:basedOn w:val="1016"/>
    <w:next w:val="1071"/>
    <w:link w:val="1072"/>
    <w:qFormat/>
    <w:pPr>
      <w:ind w:left="720" w:firstLine="480"/>
      <w:jc w:val="left"/>
      <w:spacing w:before="120" w:line="22" w:lineRule="atLeast"/>
    </w:pPr>
    <w:rPr>
      <w:rFonts w:ascii="宋体"/>
      <w:sz w:val="24"/>
      <w:szCs w:val="20"/>
    </w:rPr>
  </w:style>
  <w:style w:type="character" w:styleId="1072">
    <w:name w:val="正文文本缩进 3 字符"/>
    <w:next w:val="1072"/>
    <w:link w:val="1071"/>
    <w:qFormat/>
    <w:rPr>
      <w:rFonts w:ascii="宋体"/>
      <w:sz w:val="24"/>
    </w:rPr>
  </w:style>
  <w:style w:type="paragraph" w:styleId="1073">
    <w:name w:val="目录 2"/>
    <w:basedOn w:val="1016"/>
    <w:next w:val="1016"/>
    <w:link w:val="1016"/>
    <w:uiPriority w:val="39"/>
    <w:qFormat/>
    <w:pPr>
      <w:ind w:left="420"/>
      <w:spacing w:line="312" w:lineRule="auto"/>
      <w:tabs>
        <w:tab w:val="right" w:pos="8937" w:leader="dot"/>
      </w:tabs>
    </w:pPr>
  </w:style>
  <w:style w:type="paragraph" w:styleId="1074">
    <w:name w:val="目录 9"/>
    <w:basedOn w:val="1016"/>
    <w:next w:val="1016"/>
    <w:link w:val="1016"/>
    <w:qFormat/>
    <w:pPr>
      <w:ind w:left="3360"/>
    </w:pPr>
  </w:style>
  <w:style w:type="paragraph" w:styleId="1075">
    <w:name w:val="HTML 预设格式"/>
    <w:basedOn w:val="1016"/>
    <w:next w:val="1075"/>
    <w:link w:val="10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6">
    <w:name w:val="HTML 预设格式 字符"/>
    <w:next w:val="1076"/>
    <w:link w:val="1075"/>
    <w:qFormat/>
    <w:rPr>
      <w:rFonts w:ascii="宋体" w:hAnsi="宋体" w:cs="宋体"/>
      <w:sz w:val="24"/>
      <w:szCs w:val="24"/>
    </w:rPr>
  </w:style>
  <w:style w:type="paragraph" w:styleId="1077">
    <w:name w:val="普通(网站)"/>
    <w:basedOn w:val="1016"/>
    <w:next w:val="1077"/>
    <w:link w:val="1016"/>
    <w:uiPriority w:val="99"/>
    <w:unhideWhenUsed/>
    <w:qFormat/>
    <w:pPr>
      <w:jc w:val="left"/>
      <w:spacing w:before="100" w:beforeAutospacing="1" w:after="100" w:afterAutospacing="1"/>
      <w:widowControl/>
    </w:pPr>
    <w:rPr>
      <w:rFonts w:ascii="宋体" w:hAnsi="宋体" w:cs="宋体"/>
      <w:sz w:val="24"/>
    </w:rPr>
  </w:style>
  <w:style w:type="paragraph" w:styleId="1078">
    <w:name w:val="索引 1"/>
    <w:basedOn w:val="1016"/>
    <w:next w:val="1016"/>
    <w:link w:val="1016"/>
    <w:qFormat/>
    <w:rPr>
      <w:szCs w:val="20"/>
    </w:rPr>
  </w:style>
  <w:style w:type="paragraph" w:styleId="1079">
    <w:name w:val="标题"/>
    <w:basedOn w:val="1016"/>
    <w:next w:val="1079"/>
    <w:link w:val="1080"/>
    <w:qFormat/>
    <w:pPr>
      <w:jc w:val="center"/>
      <w:outlineLvl w:val="0"/>
    </w:pPr>
    <w:rPr>
      <w:b/>
      <w:sz w:val="32"/>
      <w:szCs w:val="20"/>
    </w:rPr>
  </w:style>
  <w:style w:type="character" w:styleId="1080">
    <w:name w:val="标题 字符"/>
    <w:next w:val="1080"/>
    <w:link w:val="1079"/>
    <w:qFormat/>
    <w:rPr>
      <w:b/>
      <w:sz w:val="32"/>
    </w:rPr>
  </w:style>
  <w:style w:type="paragraph" w:styleId="1081">
    <w:name w:val="批注主题"/>
    <w:basedOn w:val="1043"/>
    <w:next w:val="1043"/>
    <w:link w:val="1082"/>
    <w:qFormat/>
    <w:rPr>
      <w:b/>
      <w:bCs/>
    </w:rPr>
  </w:style>
  <w:style w:type="character" w:styleId="1082">
    <w:name w:val="批注主题 字符"/>
    <w:next w:val="1082"/>
    <w:link w:val="1081"/>
    <w:qFormat/>
    <w:rPr>
      <w:rFonts w:ascii="Times New Roman" w:hAnsi="Times New Roman" w:eastAsia="宋体" w:cs="Times New Roman"/>
      <w:b/>
      <w:bCs/>
      <w:sz w:val="21"/>
      <w:szCs w:val="24"/>
      <w:lang w:val="en-US" w:eastAsia="zh-CN" w:bidi="ar-SA"/>
    </w:rPr>
  </w:style>
  <w:style w:type="paragraph" w:styleId="1083">
    <w:name w:val="正文首行缩进 2"/>
    <w:basedOn w:val="1049"/>
    <w:next w:val="1083"/>
    <w:link w:val="1084"/>
    <w:qFormat/>
    <w:pPr>
      <w:ind w:left="420" w:firstLine="420"/>
      <w:spacing w:after="120" w:line="480" w:lineRule="exact"/>
    </w:pPr>
    <w:rPr>
      <w:szCs w:val="20"/>
    </w:rPr>
  </w:style>
  <w:style w:type="character" w:styleId="1084">
    <w:name w:val="正文文本首行缩进 2 字符"/>
    <w:next w:val="1084"/>
    <w:link w:val="1083"/>
    <w:qFormat/>
    <w:rPr>
      <w:rFonts w:eastAsia="宋体"/>
      <w:sz w:val="24"/>
      <w:szCs w:val="24"/>
      <w:lang w:val="en-US" w:eastAsia="zh-CN" w:bidi="ar-SA"/>
    </w:rPr>
  </w:style>
  <w:style w:type="table" w:styleId="1085">
    <w:name w:val="网格型"/>
    <w:basedOn w:val="1027"/>
    <w:next w:val="1085"/>
    <w:link w:val="1016"/>
    <w:uiPriority w:val="39"/>
    <w:qFormat/>
    <w:tblPr/>
  </w:style>
  <w:style w:type="table" w:styleId="1086">
    <w:name w:val="中等深浅网格 1 - 强调文字颜色 2"/>
    <w:basedOn w:val="1027"/>
    <w:next w:val="1086"/>
    <w:link w:val="1016"/>
    <w:qFormat/>
    <w:rPr>
      <w:sz w:val="21"/>
      <w:szCs w:val="24"/>
    </w:rPr>
    <w:tblPr/>
  </w:style>
  <w:style w:type="character" w:styleId="1087">
    <w:name w:val="要点"/>
    <w:next w:val="1087"/>
    <w:link w:val="1016"/>
    <w:qFormat/>
    <w:rPr>
      <w:b/>
      <w:bCs/>
    </w:rPr>
  </w:style>
  <w:style w:type="character" w:styleId="1088">
    <w:name w:val="页码"/>
    <w:next w:val="1088"/>
    <w:link w:val="1016"/>
    <w:qFormat/>
  </w:style>
  <w:style w:type="character" w:styleId="1089">
    <w:name w:val="已访问的超链接"/>
    <w:next w:val="1089"/>
    <w:link w:val="1016"/>
    <w:qFormat/>
    <w:rPr>
      <w:color w:val="333333"/>
      <w:u w:val="none"/>
    </w:rPr>
  </w:style>
  <w:style w:type="character" w:styleId="1090">
    <w:name w:val="强调"/>
    <w:next w:val="1090"/>
    <w:link w:val="1016"/>
    <w:qFormat/>
    <w:rPr>
      <w:color w:val="cc0033"/>
    </w:rPr>
  </w:style>
  <w:style w:type="character" w:styleId="1091">
    <w:name w:val="超链接"/>
    <w:next w:val="1091"/>
    <w:link w:val="1016"/>
    <w:uiPriority w:val="99"/>
    <w:qFormat/>
    <w:rPr>
      <w:color w:val="333333"/>
      <w:u w:val="none"/>
    </w:rPr>
  </w:style>
  <w:style w:type="character" w:styleId="1092">
    <w:name w:val="批注引用"/>
    <w:next w:val="1092"/>
    <w:link w:val="1016"/>
    <w:uiPriority w:val="99"/>
    <w:qFormat/>
    <w:rPr>
      <w:sz w:val="21"/>
      <w:szCs w:val="21"/>
    </w:rPr>
  </w:style>
  <w:style w:type="character" w:styleId="1093">
    <w:name w:val="HTML 引文"/>
    <w:next w:val="1093"/>
    <w:link w:val="1016"/>
    <w:qFormat/>
    <w:rPr>
      <w:i/>
      <w:iCs/>
    </w:rPr>
  </w:style>
  <w:style w:type="character" w:styleId="1094">
    <w:name w:val="批注文字 字符"/>
    <w:next w:val="1094"/>
    <w:link w:val="1016"/>
    <w:uiPriority w:val="99"/>
    <w:qFormat/>
    <w:rPr>
      <w:rFonts w:ascii="Times New Roman" w:hAnsi="Times New Roman" w:eastAsia="宋体" w:cs="Times New Roman"/>
      <w:sz w:val="24"/>
      <w:lang w:val="en-US" w:eastAsia="zh-CN" w:bidi="ar-SA"/>
    </w:rPr>
  </w:style>
  <w:style w:type="character" w:styleId="1095">
    <w:name w:val="c21"/>
    <w:next w:val="1095"/>
    <w:link w:val="1016"/>
    <w:qFormat/>
    <w:rPr>
      <w:rFonts w:ascii="ˎ̥" w:hAnsi="ˎ̥"/>
      <w:color w:val="000000"/>
      <w:sz w:val="20"/>
      <w:szCs w:val="20"/>
      <w:u w:val="none"/>
    </w:rPr>
  </w:style>
  <w:style w:type="character" w:styleId="1096">
    <w:name w:val="title4"/>
    <w:next w:val="1096"/>
    <w:link w:val="1016"/>
    <w:qFormat/>
    <w:rPr>
      <w:b/>
      <w:bCs/>
      <w:color w:val="1d87b3"/>
      <w:sz w:val="15"/>
      <w:szCs w:val="15"/>
    </w:rPr>
  </w:style>
  <w:style w:type="character" w:styleId="1097">
    <w:name w:val="标题 2 Char Char"/>
    <w:next w:val="1097"/>
    <w:link w:val="1016"/>
    <w:qFormat/>
    <w:rPr>
      <w:rFonts w:ascii="Arial" w:hAnsi="Arial" w:eastAsia="黑体"/>
      <w:b/>
      <w:bCs/>
      <w:sz w:val="32"/>
      <w:szCs w:val="32"/>
      <w:lang w:val="en-US" w:eastAsia="zh-CN" w:bidi="ar-SA"/>
    </w:rPr>
  </w:style>
  <w:style w:type="character" w:styleId="1098">
    <w:name w:val="black1"/>
    <w:next w:val="1098"/>
    <w:link w:val="1016"/>
    <w:qFormat/>
    <w:rPr>
      <w:color w:val="000000"/>
    </w:rPr>
  </w:style>
  <w:style w:type="character" w:styleId="1099">
    <w:name w:val="street-address"/>
    <w:next w:val="1099"/>
    <w:link w:val="1016"/>
    <w:qFormat/>
  </w:style>
  <w:style w:type="character" w:styleId="1100">
    <w:name w:val="locality"/>
    <w:next w:val="1100"/>
    <w:link w:val="1016"/>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6"/>
    <w:next w:val="1102"/>
    <w:link w:val="1101"/>
    <w:qFormat/>
    <w:pPr>
      <w:ind w:firstLine="480"/>
      <w:spacing w:line="480" w:lineRule="exact"/>
    </w:pPr>
    <w:rPr>
      <w:rFonts w:ascii="宋体" w:hAnsi="宋体"/>
      <w:sz w:val="24"/>
    </w:rPr>
  </w:style>
  <w:style w:type="character" w:styleId="1103">
    <w:name w:val="Char Char11"/>
    <w:next w:val="1103"/>
    <w:link w:val="1016"/>
    <w:qFormat/>
    <w:rPr>
      <w:rFonts w:ascii="宋体" w:eastAsia="宋体"/>
      <w:b/>
      <w:sz w:val="24"/>
      <w:u w:val="single"/>
      <w:lang w:val="en-US" w:eastAsia="zh-CN" w:bidi="ar-SA"/>
    </w:rPr>
  </w:style>
  <w:style w:type="character" w:styleId="1104">
    <w:name w:val="txt"/>
    <w:next w:val="1104"/>
    <w:link w:val="1016"/>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6"/>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6"/>
    <w:qFormat/>
    <w:rPr>
      <w:rFonts w:ascii="宋体" w:hAnsi="Courier New" w:eastAsia="宋体"/>
      <w:sz w:val="21"/>
      <w:lang w:val="en-US" w:eastAsia="zh-CN" w:bidi="ar-SA"/>
    </w:rPr>
  </w:style>
  <w:style w:type="character" w:styleId="1108">
    <w:name w:val="chanpin1"/>
    <w:next w:val="1108"/>
    <w:link w:val="1016"/>
    <w:qFormat/>
    <w:rPr>
      <w:rFonts w:ascii="ˎ̥" w:hAnsi="ˎ̥"/>
      <w:color w:val="000000"/>
      <w:sz w:val="20"/>
      <w:szCs w:val="20"/>
      <w:u w:val="none"/>
    </w:rPr>
  </w:style>
  <w:style w:type="character" w:styleId="1109">
    <w:name w:val="列表段落 字符"/>
    <w:next w:val="1109"/>
    <w:link w:val="1110"/>
    <w:uiPriority w:val="34"/>
    <w:qFormat/>
    <w:rPr>
      <w:rFonts w:ascii="Calibri" w:hAnsi="Calibri" w:eastAsia="宋体"/>
      <w:sz w:val="21"/>
      <w:szCs w:val="22"/>
      <w:lang w:val="en-US" w:eastAsia="zh-CN" w:bidi="ar-SA"/>
    </w:rPr>
  </w:style>
  <w:style w:type="paragraph" w:styleId="1110">
    <w:name w:val="列表段落"/>
    <w:basedOn w:val="1016"/>
    <w:next w:val="1110"/>
    <w:link w:val="1109"/>
    <w:uiPriority w:val="34"/>
    <w:qFormat/>
    <w:pPr>
      <w:ind w:firstLine="420"/>
    </w:pPr>
    <w:rPr>
      <w:rFonts w:ascii="Calibri" w:hAnsi="Calibri"/>
      <w:szCs w:val="22"/>
    </w:rPr>
  </w:style>
  <w:style w:type="character" w:styleId="1111">
    <w:name w:val="标题 3 Char Char"/>
    <w:next w:val="1111"/>
    <w:link w:val="1016"/>
    <w:qFormat/>
    <w:rPr>
      <w:rFonts w:eastAsia="宋体"/>
      <w:b/>
      <w:bCs/>
      <w:sz w:val="32"/>
      <w:szCs w:val="32"/>
      <w:lang w:val="en-US" w:eastAsia="zh-CN" w:bidi="ar-SA"/>
    </w:rPr>
  </w:style>
  <w:style w:type="character" w:styleId="1112">
    <w:name w:val="段1 Char"/>
    <w:next w:val="1112"/>
    <w:link w:val="1016"/>
    <w:qFormat/>
    <w:rPr>
      <w:rFonts w:ascii="宋体" w:eastAsia="宋体"/>
      <w:sz w:val="24"/>
      <w:lang w:val="en-US" w:eastAsia="zh-CN" w:bidi="ar-SA"/>
    </w:rPr>
  </w:style>
  <w:style w:type="character" w:styleId="1113">
    <w:name w:val="chanpin拷贝"/>
    <w:next w:val="1113"/>
    <w:link w:val="1016"/>
    <w:qFormat/>
  </w:style>
  <w:style w:type="character" w:styleId="1114">
    <w:name w:val="纯文本 Char1"/>
    <w:next w:val="1114"/>
    <w:link w:val="1016"/>
    <w:qFormat/>
    <w:rPr>
      <w:rFonts w:ascii="宋体" w:hAnsi="Courier New" w:eastAsia="宋体"/>
      <w:sz w:val="21"/>
      <w:lang w:val="en-US" w:eastAsia="zh-CN" w:bidi="ar-SA"/>
    </w:rPr>
  </w:style>
  <w:style w:type="character" w:styleId="1115">
    <w:name w:val="apple-style-span"/>
    <w:next w:val="1115"/>
    <w:link w:val="1016"/>
    <w:qFormat/>
    <w:rPr>
      <w:rFonts w:cs="Times New Roman"/>
    </w:rPr>
  </w:style>
  <w:style w:type="paragraph" w:styleId="1116">
    <w:name w:val="二级条标题"/>
    <w:basedOn w:val="1117"/>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6"/>
    <w:link w:val="1016"/>
    <w:qFormat/>
    <w:pPr>
      <w:numPr>
        <w:ilvl w:val="1"/>
      </w:numPr>
      <w:ind w:left="0" w:hanging="840"/>
      <w:tabs>
        <w:tab w:val="left" w:pos="360" w:leader="none"/>
        <w:tab w:val="left" w:pos="840" w:leader="none"/>
      </w:tabs>
      <w:outlineLvl w:val="1"/>
    </w:pPr>
  </w:style>
  <w:style w:type="paragraph" w:styleId="1118">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6"/>
    <w:next w:val="1119"/>
    <w:link w:val="1016"/>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6"/>
    <w:next w:val="1120"/>
    <w:link w:val="1016"/>
    <w:qFormat/>
    <w:rPr>
      <w:rFonts w:ascii="Tahoma" w:hAnsi="Tahoma"/>
      <w:sz w:val="24"/>
      <w:szCs w:val="20"/>
    </w:rPr>
  </w:style>
  <w:style w:type="paragraph" w:styleId="1121">
    <w:name w:val="Char3 Char Char Char"/>
    <w:basedOn w:val="1016"/>
    <w:next w:val="1121"/>
    <w:link w:val="1016"/>
    <w:qFormat/>
    <w:rPr>
      <w:rFonts w:ascii="Tahoma" w:hAnsi="Tahoma"/>
      <w:sz w:val="24"/>
      <w:szCs w:val="20"/>
    </w:rPr>
  </w:style>
  <w:style w:type="paragraph" w:styleId="1122">
    <w:name w:val="font6"/>
    <w:basedOn w:val="1016"/>
    <w:next w:val="1122"/>
    <w:link w:val="1016"/>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6"/>
    <w:qFormat/>
    <w:pPr>
      <w:numPr>
        <w:numId w:val="3"/>
      </w:numPr>
    </w:pPr>
  </w:style>
  <w:style w:type="paragraph" w:styleId="1124">
    <w:name w:val="项目编号1"/>
    <w:basedOn w:val="1016"/>
    <w:next w:val="1124"/>
    <w:link w:val="1016"/>
    <w:qFormat/>
    <w:pPr>
      <w:numPr>
        <w:ilvl w:val="0"/>
        <w:numId w:val="2"/>
      </w:numPr>
      <w:spacing w:before="100" w:beforeAutospacing="1" w:after="100" w:afterAutospacing="1" w:line="360" w:lineRule="auto"/>
    </w:pPr>
    <w:rPr>
      <w:sz w:val="24"/>
    </w:rPr>
  </w:style>
  <w:style w:type="paragraph" w:styleId="1125">
    <w:name w:val="图中文字"/>
    <w:basedOn w:val="1016"/>
    <w:next w:val="1125"/>
    <w:link w:val="1016"/>
    <w:qFormat/>
    <w:pPr>
      <w:jc w:val="center"/>
      <w:spacing w:line="0" w:lineRule="atLeast"/>
    </w:pPr>
    <w:rPr>
      <w:sz w:val="24"/>
      <w:szCs w:val="20"/>
    </w:rPr>
  </w:style>
  <w:style w:type="paragraph" w:styleId="1126">
    <w:name w:val="xl46"/>
    <w:basedOn w:val="1016"/>
    <w:next w:val="1126"/>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6"/>
    <w:next w:val="1127"/>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6"/>
    <w:next w:val="1128"/>
    <w:link w:val="1016"/>
    <w:qFormat/>
    <w:rPr>
      <w:rFonts w:ascii="Tahoma" w:hAnsi="Tahoma"/>
      <w:sz w:val="24"/>
      <w:szCs w:val="20"/>
    </w:rPr>
  </w:style>
  <w:style w:type="paragraph" w:styleId="1129">
    <w:name w:val="xl35"/>
    <w:basedOn w:val="1016"/>
    <w:next w:val="1129"/>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6"/>
    <w:next w:val="113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6"/>
    <w:next w:val="113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6"/>
    <w:next w:val="11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6"/>
    <w:next w:val="1133"/>
    <w:link w:val="1016"/>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6"/>
    <w:next w:val="1134"/>
    <w:link w:val="1016"/>
    <w:qFormat/>
    <w:pPr>
      <w:ind w:firstLine="200"/>
      <w:spacing w:line="360" w:lineRule="auto"/>
    </w:pPr>
    <w:rPr>
      <w:rFonts w:eastAsia="仿宋_GB2312"/>
      <w:sz w:val="24"/>
    </w:rPr>
  </w:style>
  <w:style w:type="paragraph" w:styleId="1135">
    <w:name w:val="xl38"/>
    <w:basedOn w:val="1016"/>
    <w:next w:val="113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6"/>
    <w:next w:val="1136"/>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6"/>
    <w:next w:val="1137"/>
    <w:link w:val="1016"/>
    <w:qFormat/>
    <w:pPr>
      <w:ind w:left="360" w:hanging="360"/>
      <w:jc w:val="left"/>
      <w:widowControl/>
    </w:pPr>
    <w:rPr>
      <w:rFonts w:ascii="宋体" w:hAnsi="宋体" w:cs="宋体"/>
      <w:b/>
      <w:bCs/>
      <w:color w:val="000000"/>
      <w:sz w:val="18"/>
      <w:szCs w:val="18"/>
    </w:rPr>
  </w:style>
  <w:style w:type="paragraph" w:styleId="1138">
    <w:name w:val="正文列项_数字"/>
    <w:basedOn w:val="1016"/>
    <w:next w:val="1138"/>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6"/>
    <w:next w:val="113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6"/>
    <w:next w:val="114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6"/>
    <w:next w:val="114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6"/>
    <w:next w:val="1142"/>
    <w:link w:val="1016"/>
    <w:qFormat/>
    <w:pPr>
      <w:jc w:val="left"/>
      <w:spacing w:before="100" w:beforeAutospacing="1" w:after="100" w:afterAutospacing="1"/>
      <w:widowControl/>
    </w:pPr>
    <w:rPr>
      <w:sz w:val="36"/>
      <w:szCs w:val="36"/>
    </w:rPr>
  </w:style>
  <w:style w:type="paragraph" w:styleId="1143">
    <w:name w:val="Char"/>
    <w:basedOn w:val="1016"/>
    <w:next w:val="1143"/>
    <w:link w:val="1016"/>
    <w:qFormat/>
    <w:pPr>
      <w:tabs>
        <w:tab w:val="left" w:pos="360" w:leader="none"/>
      </w:tabs>
    </w:pPr>
    <w:rPr>
      <w:sz w:val="24"/>
    </w:rPr>
  </w:style>
  <w:style w:type="paragraph" w:styleId="1144">
    <w:name w:val="Char Char Char Char Char Char Char Char Char Char Char Char Char Char Char Char"/>
    <w:basedOn w:val="1016"/>
    <w:next w:val="1144"/>
    <w:link w:val="1016"/>
    <w:qFormat/>
    <w:pPr>
      <w:jc w:val="center"/>
      <w:spacing w:after="160" w:line="240" w:lineRule="exact"/>
      <w:widowControl/>
    </w:pPr>
    <w:rPr>
      <w:rFonts w:ascii="宋体" w:hAnsi="宋体"/>
      <w:b/>
      <w:sz w:val="30"/>
      <w:szCs w:val="30"/>
      <w:lang w:eastAsia="en-US"/>
    </w:rPr>
  </w:style>
  <w:style w:type="paragraph" w:styleId="1145">
    <w:name w:val="xl45"/>
    <w:basedOn w:val="1016"/>
    <w:next w:val="1145"/>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6"/>
    <w:next w:val="1146"/>
    <w:link w:val="1016"/>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41"/>
    <w:next w:val="1147"/>
    <w:link w:val="1016"/>
    <w:qFormat/>
    <w:rPr>
      <w:rFonts w:ascii="Tahoma" w:hAnsi="Tahoma"/>
      <w:sz w:val="24"/>
    </w:rPr>
  </w:style>
  <w:style w:type="paragraph" w:styleId="1148">
    <w:name w:val="xl26"/>
    <w:basedOn w:val="1016"/>
    <w:next w:val="114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6"/>
    <w:next w:val="114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6"/>
    <w:next w:val="1150"/>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6"/>
    <w:next w:val="1151"/>
    <w:link w:val="1016"/>
    <w:qFormat/>
    <w:pPr>
      <w:jc w:val="left"/>
    </w:pPr>
    <w:rPr>
      <w:rFonts w:ascii="宋体" w:hAnsi="宋体"/>
      <w:szCs w:val="20"/>
    </w:rPr>
  </w:style>
  <w:style w:type="paragraph" w:styleId="1152">
    <w:name w:val="Char1 Char Char Char1"/>
    <w:basedOn w:val="1016"/>
    <w:next w:val="1152"/>
    <w:link w:val="1016"/>
    <w:qFormat/>
    <w:rPr>
      <w:rFonts w:ascii="Tahoma" w:hAnsi="Tahoma" w:cs="仿宋_GB2312"/>
      <w:sz w:val="24"/>
      <w:szCs w:val="28"/>
    </w:rPr>
  </w:style>
  <w:style w:type="paragraph" w:styleId="1153">
    <w:name w:val="四级条标题"/>
    <w:basedOn w:val="1154"/>
    <w:next w:val="1016"/>
    <w:link w:val="1016"/>
    <w:qFormat/>
    <w:pPr>
      <w:numPr>
        <w:ilvl w:val="4"/>
      </w:numPr>
      <w:ind w:left="0" w:hanging="840"/>
      <w:tabs>
        <w:tab w:val="left" w:pos="360" w:leader="none"/>
        <w:tab w:val="left" w:pos="840" w:leader="none"/>
      </w:tabs>
      <w:outlineLvl w:val="4"/>
    </w:pPr>
  </w:style>
  <w:style w:type="paragraph" w:styleId="1154">
    <w:name w:val="三级条标题"/>
    <w:basedOn w:val="1116"/>
    <w:next w:val="1016"/>
    <w:link w:val="1016"/>
    <w:qFormat/>
    <w:pPr>
      <w:numPr>
        <w:ilvl w:val="3"/>
        <w:numId w:val="1"/>
      </w:numPr>
      <w:ind w:left="0" w:hanging="840"/>
      <w:tabs>
        <w:tab w:val="left" w:pos="360" w:leader="none"/>
        <w:tab w:val="left" w:pos="840" w:leader="none"/>
      </w:tabs>
      <w:outlineLvl w:val="3"/>
    </w:pPr>
  </w:style>
  <w:style w:type="paragraph" w:styleId="1155">
    <w:name w:val="??"/>
    <w:next w:val="1155"/>
    <w:link w:val="1016"/>
    <w:qFormat/>
    <w:pPr>
      <w:jc w:val="both"/>
      <w:widowControl w:val="off"/>
    </w:pPr>
    <w:rPr>
      <w:sz w:val="21"/>
      <w:lang w:val="en-US" w:eastAsia="en-US" w:bidi="ar-SA"/>
    </w:rPr>
  </w:style>
  <w:style w:type="paragraph" w:styleId="1156">
    <w:name w:val="样式 标题 2 + 宋体 五号 行距: 单倍行距"/>
    <w:basedOn w:val="1018"/>
    <w:next w:val="1156"/>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6"/>
    <w:next w:val="1157"/>
    <w:link w:val="1016"/>
    <w:qFormat/>
    <w:pPr>
      <w:ind w:firstLine="420"/>
    </w:pPr>
    <w:rPr>
      <w:rFonts w:ascii="Calibri" w:hAnsi="Calibri"/>
      <w:szCs w:val="22"/>
    </w:rPr>
  </w:style>
  <w:style w:type="paragraph" w:styleId="1158">
    <w:name w:val="项目符号1"/>
    <w:basedOn w:val="1159"/>
    <w:next w:val="1158"/>
    <w:link w:val="1016"/>
    <w:qFormat/>
    <w:pPr>
      <w:ind w:left="-25" w:firstLine="0"/>
    </w:pPr>
  </w:style>
  <w:style w:type="paragraph" w:styleId="1159">
    <w:name w:val="正文文本样式"/>
    <w:basedOn w:val="1016"/>
    <w:next w:val="1159"/>
    <w:link w:val="1016"/>
    <w:qFormat/>
    <w:pPr>
      <w:ind w:firstLine="482"/>
      <w:spacing w:line="360" w:lineRule="auto"/>
    </w:pPr>
    <w:rPr>
      <w:rFonts w:cs="宋体"/>
      <w:sz w:val="24"/>
      <w:szCs w:val="20"/>
    </w:rPr>
  </w:style>
  <w:style w:type="paragraph" w:styleId="1160">
    <w:name w:val="xl27"/>
    <w:basedOn w:val="1016"/>
    <w:next w:val="116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6"/>
    <w:next w:val="1161"/>
    <w:link w:val="1016"/>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6"/>
    <w:link w:val="1016"/>
    <w:qFormat/>
    <w:pPr>
      <w:numPr>
        <w:ilvl w:val="5"/>
      </w:numPr>
      <w:ind w:left="0" w:hanging="840"/>
      <w:tabs>
        <w:tab w:val="left" w:pos="360" w:leader="none"/>
        <w:tab w:val="left" w:pos="840" w:leader="none"/>
      </w:tabs>
      <w:outlineLvl w:val="5"/>
    </w:pPr>
  </w:style>
  <w:style w:type="paragraph" w:styleId="1163">
    <w:name w:val="xl49"/>
    <w:basedOn w:val="1016"/>
    <w:next w:val="1163"/>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6"/>
    <w:next w:val="1164"/>
    <w:link w:val="1016"/>
    <w:qFormat/>
    <w:pPr>
      <w:spacing w:before="120" w:after="120" w:line="180" w:lineRule="auto"/>
    </w:pPr>
    <w:rPr>
      <w:rFonts w:ascii="Arial" w:hAnsi="Arial"/>
      <w:szCs w:val="20"/>
    </w:rPr>
  </w:style>
  <w:style w:type="paragraph" w:styleId="1165">
    <w:name w:val="xl33"/>
    <w:basedOn w:val="1016"/>
    <w:next w:val="116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6"/>
    <w:next w:val="116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6"/>
    <w:next w:val="1167"/>
    <w:link w:val="1016"/>
    <w:qFormat/>
    <w:rPr>
      <w:rFonts w:ascii="Tahoma" w:hAnsi="Tahoma"/>
      <w:sz w:val="24"/>
      <w:szCs w:val="20"/>
    </w:rPr>
  </w:style>
  <w:style w:type="paragraph" w:styleId="1168">
    <w:name w:val="xl44"/>
    <w:basedOn w:val="1016"/>
    <w:next w:val="116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6"/>
    <w:next w:val="1169"/>
    <w:link w:val="1016"/>
    <w:qFormat/>
    <w:pPr>
      <w:numPr>
        <w:ilvl w:val="0"/>
        <w:numId w:val="5"/>
      </w:numPr>
      <w:spacing w:before="120"/>
      <w:tabs>
        <w:tab w:val="left" w:pos="360" w:leader="none"/>
      </w:tabs>
    </w:pPr>
    <w:rPr>
      <w:rFonts w:ascii="宋体"/>
      <w:sz w:val="28"/>
      <w:szCs w:val="20"/>
    </w:rPr>
  </w:style>
  <w:style w:type="paragraph" w:styleId="1170">
    <w:name w:val="font9"/>
    <w:basedOn w:val="1016"/>
    <w:next w:val="1170"/>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6"/>
    <w:next w:val="1171"/>
    <w:link w:val="1016"/>
    <w:qFormat/>
    <w:rPr>
      <w:rFonts w:ascii="Tahoma" w:hAnsi="Tahoma"/>
      <w:sz w:val="24"/>
      <w:szCs w:val="20"/>
    </w:rPr>
  </w:style>
  <w:style w:type="paragraph" w:styleId="1172">
    <w:name w:val="Char Char Char Char Char Char Char Char Char Char"/>
    <w:basedOn w:val="1016"/>
    <w:next w:val="1172"/>
    <w:link w:val="1016"/>
    <w:qFormat/>
  </w:style>
  <w:style w:type="paragraph" w:styleId="1173">
    <w:name w:val="Char Char1 Char Char Char Char Char Char Char Char"/>
    <w:basedOn w:val="1016"/>
    <w:next w:val="1173"/>
    <w:link w:val="1016"/>
    <w:qFormat/>
    <w:pPr>
      <w:jc w:val="left"/>
      <w:spacing w:after="160" w:line="240" w:lineRule="exact"/>
      <w:widowControl/>
    </w:pPr>
    <w:rPr>
      <w:rFonts w:ascii="Verdana" w:hAnsi="Verdana"/>
      <w:sz w:val="20"/>
      <w:szCs w:val="20"/>
      <w:lang w:eastAsia="en-US"/>
    </w:rPr>
  </w:style>
  <w:style w:type="paragraph" w:styleId="1174">
    <w:name w:val="Char1"/>
    <w:basedOn w:val="1016"/>
    <w:next w:val="1174"/>
    <w:link w:val="1016"/>
    <w:qFormat/>
    <w:pPr>
      <w:tabs>
        <w:tab w:val="left" w:pos="360" w:leader="none"/>
      </w:tabs>
    </w:pPr>
    <w:rPr>
      <w:sz w:val="24"/>
    </w:rPr>
  </w:style>
  <w:style w:type="paragraph" w:styleId="1175">
    <w:name w:val="正文列项_字母"/>
    <w:basedOn w:val="1016"/>
    <w:next w:val="1175"/>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6"/>
    <w:next w:val="117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6"/>
    <w:next w:val="11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6"/>
    <w:next w:val="1178"/>
    <w:link w:val="1016"/>
    <w:qFormat/>
    <w:rPr>
      <w:rFonts w:ascii="Arial" w:hAnsi="Arial" w:cs="Arial"/>
      <w:szCs w:val="21"/>
    </w:rPr>
  </w:style>
  <w:style w:type="paragraph" w:styleId="1179">
    <w:name w:val="xl48"/>
    <w:basedOn w:val="1016"/>
    <w:next w:val="117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6"/>
    <w:next w:val="118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6"/>
    <w:next w:val="118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6"/>
    <w:next w:val="1182"/>
    <w:link w:val="1016"/>
    <w:qFormat/>
    <w:rPr>
      <w:rFonts w:ascii="Tahoma" w:hAnsi="Tahoma"/>
      <w:sz w:val="24"/>
      <w:szCs w:val="20"/>
    </w:rPr>
  </w:style>
  <w:style w:type="paragraph" w:styleId="1183">
    <w:name w:val="xl50"/>
    <w:basedOn w:val="1016"/>
    <w:next w:val="118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6"/>
    <w:next w:val="1184"/>
    <w:link w:val="1016"/>
    <w:qFormat/>
    <w:pPr>
      <w:jc w:val="left"/>
    </w:pPr>
    <w:rPr>
      <w:sz w:val="24"/>
    </w:rPr>
  </w:style>
  <w:style w:type="paragraph" w:styleId="1185">
    <w:name w:val="Char Char Char1"/>
    <w:basedOn w:val="1016"/>
    <w:next w:val="1185"/>
    <w:link w:val="1016"/>
    <w:qFormat/>
    <w:rPr>
      <w:rFonts w:ascii="Tahoma" w:hAnsi="Tahoma"/>
      <w:sz w:val="24"/>
      <w:szCs w:val="20"/>
    </w:rPr>
  </w:style>
  <w:style w:type="paragraph" w:styleId="1186">
    <w:name w:val="Char Char Char Char Char Char Char1"/>
    <w:basedOn w:val="1016"/>
    <w:next w:val="1186"/>
    <w:link w:val="1016"/>
    <w:qFormat/>
    <w:pPr>
      <w:ind w:firstLine="200"/>
      <w:spacing w:line="360" w:lineRule="auto"/>
    </w:pPr>
    <w:rPr>
      <w:rFonts w:eastAsia="仿宋_GB2312"/>
      <w:sz w:val="24"/>
    </w:rPr>
  </w:style>
  <w:style w:type="paragraph" w:styleId="1187">
    <w:name w:val="xl51"/>
    <w:basedOn w:val="1016"/>
    <w:next w:val="1187"/>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78"/>
    <w:next w:val="1188"/>
    <w:link w:val="1016"/>
    <w:qFormat/>
    <w:pPr>
      <w:jc w:val="center"/>
      <w:spacing w:line="360" w:lineRule="auto"/>
    </w:pPr>
    <w:rPr>
      <w:sz w:val="24"/>
    </w:rPr>
  </w:style>
  <w:style w:type="paragraph" w:styleId="1189">
    <w:name w:val="xl24"/>
    <w:basedOn w:val="1016"/>
    <w:next w:val="118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6"/>
    <w:next w:val="119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6"/>
    <w:next w:val="1191"/>
    <w:link w:val="1016"/>
    <w:qFormat/>
    <w:pPr>
      <w:jc w:val="left"/>
      <w:widowControl/>
    </w:pPr>
    <w:rPr>
      <w:rFonts w:ascii="楷体_GB2312" w:eastAsia="楷体_GB2312" w:cs="Arial"/>
      <w:sz w:val="24"/>
    </w:rPr>
  </w:style>
  <w:style w:type="paragraph" w:styleId="1192">
    <w:name w:val="xl34"/>
    <w:basedOn w:val="1016"/>
    <w:next w:val="119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6"/>
    <w:next w:val="1193"/>
    <w:link w:val="1016"/>
    <w:qFormat/>
    <w:rPr>
      <w:rFonts w:ascii="Tahoma" w:hAnsi="Tahoma"/>
      <w:sz w:val="24"/>
      <w:szCs w:val="20"/>
    </w:rPr>
  </w:style>
  <w:style w:type="paragraph" w:styleId="1194">
    <w:name w:val="Default"/>
    <w:next w:val="1194"/>
    <w:link w:val="1016"/>
    <w:qFormat/>
    <w:pPr>
      <w:widowControl w:val="off"/>
    </w:pPr>
    <w:rPr>
      <w:rFonts w:ascii="Symbol" w:hAnsi="Symbol" w:cs="Symbol"/>
      <w:color w:val="000000"/>
      <w:sz w:val="24"/>
      <w:szCs w:val="24"/>
      <w:lang w:val="en-US" w:eastAsia="zh-CN" w:bidi="ar-SA"/>
    </w:rPr>
  </w:style>
  <w:style w:type="paragraph" w:styleId="1195">
    <w:name w:val="列出段落1"/>
    <w:basedOn w:val="1016"/>
    <w:next w:val="1195"/>
    <w:link w:val="1016"/>
    <w:qFormat/>
    <w:pPr>
      <w:ind w:firstLine="420"/>
    </w:pPr>
    <w:rPr>
      <w:rFonts w:ascii="Calibri" w:hAnsi="Calibri"/>
      <w:szCs w:val="22"/>
    </w:rPr>
  </w:style>
  <w:style w:type="paragraph" w:styleId="1196">
    <w:name w:val="default"/>
    <w:basedOn w:val="1016"/>
    <w:next w:val="1196"/>
    <w:link w:val="1016"/>
    <w:qFormat/>
    <w:pPr>
      <w:jc w:val="left"/>
      <w:spacing w:before="100" w:beforeAutospacing="1" w:after="100" w:afterAutospacing="1"/>
      <w:widowControl/>
    </w:pPr>
    <w:rPr>
      <w:rFonts w:ascii="宋体" w:hAnsi="宋体" w:cs="宋体"/>
      <w:sz w:val="24"/>
    </w:rPr>
  </w:style>
  <w:style w:type="paragraph" w:styleId="1197">
    <w:name w:val="字元 字元1"/>
    <w:basedOn w:val="1016"/>
    <w:next w:val="1197"/>
    <w:link w:val="1016"/>
    <w:qFormat/>
    <w:rPr>
      <w:rFonts w:ascii="Tahoma" w:hAnsi="Tahoma"/>
      <w:sz w:val="24"/>
      <w:szCs w:val="20"/>
    </w:rPr>
  </w:style>
  <w:style w:type="paragraph" w:styleId="1198">
    <w:name w:val="_Style 160"/>
    <w:next w:val="1198"/>
    <w:link w:val="1016"/>
    <w:qFormat/>
    <w:rPr>
      <w:sz w:val="21"/>
      <w:szCs w:val="24"/>
      <w:lang w:val="en-US" w:eastAsia="zh-CN" w:bidi="ar-SA"/>
    </w:rPr>
  </w:style>
  <w:style w:type="paragraph" w:styleId="1199">
    <w:name w:val="项目编号3"/>
    <w:basedOn w:val="1159"/>
    <w:next w:val="1199"/>
    <w:link w:val="1016"/>
    <w:qFormat/>
    <w:pPr>
      <w:numPr>
        <w:ilvl w:val="0"/>
        <w:numId w:val="6"/>
      </w:numPr>
    </w:pPr>
  </w:style>
  <w:style w:type="paragraph" w:styleId="1200">
    <w:name w:val="Char21"/>
    <w:basedOn w:val="1016"/>
    <w:next w:val="1200"/>
    <w:link w:val="1016"/>
    <w:qFormat/>
    <w:rPr>
      <w:rFonts w:ascii="Tahoma" w:hAnsi="Tahoma"/>
      <w:sz w:val="24"/>
      <w:szCs w:val="20"/>
    </w:rPr>
  </w:style>
  <w:style w:type="paragraph" w:styleId="1201">
    <w:name w:val="表格文字"/>
    <w:basedOn w:val="1049"/>
    <w:next w:val="1201"/>
    <w:link w:val="1016"/>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6"/>
    <w:next w:val="1202"/>
    <w:link w:val="1016"/>
    <w:qFormat/>
    <w:rPr>
      <w:rFonts w:ascii="宋体" w:hAnsi="宋体" w:cs="Courier New"/>
      <w:sz w:val="32"/>
      <w:szCs w:val="32"/>
    </w:rPr>
  </w:style>
  <w:style w:type="paragraph" w:styleId="1203">
    <w:name w:val="正文文本样式 加粗"/>
    <w:basedOn w:val="1159"/>
    <w:next w:val="1203"/>
    <w:link w:val="1016"/>
    <w:qFormat/>
    <w:rPr>
      <w:b/>
    </w:rPr>
  </w:style>
  <w:style w:type="paragraph" w:styleId="1204">
    <w:name w:val="Char2 Char Char Char Char Char Char"/>
    <w:basedOn w:val="1016"/>
    <w:next w:val="1204"/>
    <w:link w:val="1016"/>
    <w:qFormat/>
    <w:pPr>
      <w:jc w:val="center"/>
      <w:spacing w:line="400" w:lineRule="exact"/>
      <w:widowControl/>
    </w:pPr>
  </w:style>
  <w:style w:type="paragraph" w:styleId="1205">
    <w:name w:val="Char Char4"/>
    <w:basedOn w:val="1016"/>
    <w:next w:val="1205"/>
    <w:link w:val="1016"/>
    <w:qFormat/>
    <w:pPr>
      <w:jc w:val="center"/>
      <w:spacing w:line="400" w:lineRule="exact"/>
      <w:widowControl/>
    </w:pPr>
  </w:style>
  <w:style w:type="paragraph" w:styleId="1206">
    <w:name w:val="Char3 Char Char Char1"/>
    <w:basedOn w:val="1016"/>
    <w:next w:val="1206"/>
    <w:link w:val="1016"/>
    <w:qFormat/>
    <w:rPr>
      <w:rFonts w:ascii="Tahoma" w:hAnsi="Tahoma"/>
      <w:sz w:val="24"/>
      <w:szCs w:val="20"/>
    </w:rPr>
  </w:style>
  <w:style w:type="paragraph" w:styleId="1207">
    <w:name w:val="无间隔"/>
    <w:next w:val="1207"/>
    <w:link w:val="1016"/>
    <w:qFormat/>
    <w:pPr>
      <w:jc w:val="both"/>
      <w:widowControl w:val="off"/>
    </w:pPr>
    <w:rPr>
      <w:sz w:val="21"/>
      <w:szCs w:val="24"/>
      <w:lang w:val="en-US" w:eastAsia="zh-CN" w:bidi="ar-SA"/>
    </w:rPr>
  </w:style>
  <w:style w:type="paragraph" w:styleId="1208">
    <w:name w:val="22222222222222"/>
    <w:basedOn w:val="1016"/>
    <w:next w:val="1208"/>
    <w:link w:val="1016"/>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6"/>
    <w:next w:val="1211"/>
    <w:link w:val="1016"/>
    <w:qFormat/>
    <w:pPr>
      <w:spacing w:after="50" w:line="360" w:lineRule="auto"/>
    </w:pPr>
    <w:rPr>
      <w:sz w:val="24"/>
    </w:rPr>
  </w:style>
  <w:style w:type="paragraph" w:styleId="1212">
    <w:name w:val="xl23"/>
    <w:basedOn w:val="1016"/>
    <w:next w:val="1212"/>
    <w:link w:val="1016"/>
    <w:qFormat/>
    <w:pPr>
      <w:spacing w:before="100" w:beforeAutospacing="1" w:after="100" w:afterAutospacing="1" w:line="360" w:lineRule="auto"/>
      <w:widowControl/>
    </w:pPr>
    <w:rPr>
      <w:sz w:val="24"/>
      <w:szCs w:val="20"/>
    </w:rPr>
  </w:style>
  <w:style w:type="paragraph" w:styleId="1213">
    <w:name w:val="正文表格"/>
    <w:basedOn w:val="1016"/>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6"/>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7"/>
    <w:next w:val="1217"/>
    <w:link w:val="1016"/>
    <w:qFormat/>
    <w:pPr>
      <w:jc w:val="left"/>
    </w:pPr>
    <w:rPr>
      <w:sz w:val="24"/>
      <w:szCs w:val="24"/>
    </w:rPr>
  </w:style>
  <w:style w:type="paragraph" w:styleId="1218">
    <w:name w:val="正文小标题"/>
    <w:basedOn w:val="1016"/>
    <w:next w:val="1030"/>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0"/>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6"/>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6"/>
    <w:next w:val="1016"/>
    <w:link w:val="1016"/>
    <w:qFormat/>
    <w:pPr>
      <w:numPr>
        <w:ilvl w:val="0"/>
        <w:numId w:val="7"/>
      </w:numPr>
      <w:spacing w:line="300" w:lineRule="auto"/>
    </w:pPr>
    <w:rPr>
      <w:rFonts w:ascii="宋体" w:hAnsi="Calibri"/>
      <w:sz w:val="24"/>
      <w:szCs w:val="21"/>
    </w:rPr>
  </w:style>
  <w:style w:type="paragraph" w:styleId="1225">
    <w:name w:val="正文须知-2级"/>
    <w:basedOn w:val="1016"/>
    <w:next w:val="1225"/>
    <w:link w:val="1016"/>
    <w:qFormat/>
    <w:pPr>
      <w:numPr>
        <w:ilvl w:val="1"/>
        <w:numId w:val="7"/>
      </w:numPr>
      <w:spacing w:line="300" w:lineRule="auto"/>
    </w:pPr>
    <w:rPr>
      <w:rFonts w:ascii="宋体" w:hAnsi="Calibri"/>
      <w:sz w:val="24"/>
      <w:szCs w:val="21"/>
    </w:rPr>
  </w:style>
  <w:style w:type="paragraph" w:styleId="1226">
    <w:name w:val="正文须知-3级"/>
    <w:basedOn w:val="1016"/>
    <w:next w:val="1226"/>
    <w:link w:val="1016"/>
    <w:qFormat/>
    <w:pPr>
      <w:numPr>
        <w:ilvl w:val="2"/>
        <w:numId w:val="7"/>
      </w:numPr>
      <w:ind w:hanging="355"/>
      <w:spacing w:line="300" w:lineRule="auto"/>
    </w:pPr>
    <w:rPr>
      <w:rFonts w:ascii="宋体" w:hAnsi="Calibri"/>
      <w:sz w:val="24"/>
      <w:szCs w:val="21"/>
    </w:rPr>
  </w:style>
  <w:style w:type="character" w:styleId="1227">
    <w:name w:val="纯文本 字符"/>
    <w:next w:val="1227"/>
    <w:link w:val="1016"/>
    <w:uiPriority w:val="99"/>
    <w:qFormat/>
    <w:rPr>
      <w:rFonts w:ascii="宋体" w:hAnsi="Courier New" w:eastAsia="宋体" w:cs="Times New Roman"/>
      <w:sz w:val="21"/>
      <w:szCs w:val="21"/>
      <w:lang w:val="en-US" w:eastAsia="zh-CN" w:bidi="ar-SA"/>
    </w:rPr>
  </w:style>
  <w:style w:type="paragraph" w:styleId="1228">
    <w:name w:val="表格1"/>
    <w:basedOn w:val="1016"/>
    <w:next w:val="1228"/>
    <w:link w:val="1016"/>
    <w:qFormat/>
    <w:pPr>
      <w:ind w:firstLine="480"/>
      <w:jc w:val="center"/>
    </w:pPr>
    <w:rPr>
      <w:sz w:val="24"/>
      <w:szCs w:val="20"/>
    </w:rPr>
  </w:style>
  <w:style w:type="character" w:styleId="1229">
    <w:name w:val="纯文本 字符1"/>
    <w:next w:val="1229"/>
    <w:link w:val="1016"/>
    <w:qFormat/>
    <w:rPr>
      <w:rFonts w:ascii="宋体" w:hAnsi="Courier New"/>
    </w:rPr>
  </w:style>
  <w:style w:type="character" w:styleId="1230">
    <w:name w:val="bjh-p"/>
    <w:next w:val="1230"/>
    <w:link w:val="1016"/>
    <w:qFormat/>
  </w:style>
  <w:style w:type="paragraph" w:styleId="1231">
    <w:name w:val="无标题条"/>
    <w:next w:val="1016"/>
    <w:link w:val="1016"/>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6"/>
    <w:next w:val="1233"/>
    <w:link w:val="1232"/>
    <w:qFormat/>
    <w:pPr>
      <w:ind w:firstLine="480"/>
      <w:spacing w:line="360" w:lineRule="auto"/>
    </w:pPr>
    <w:rPr>
      <w:rFonts w:ascii="宋体" w:hAnsi="宋体"/>
      <w:sz w:val="24"/>
      <w:lang w:val="en-GB"/>
    </w:rPr>
  </w:style>
  <w:style w:type="character" w:styleId="1234">
    <w:name w:val="标题 3 Char"/>
    <w:next w:val="1234"/>
    <w:link w:val="1016"/>
    <w:qFormat/>
    <w:rPr>
      <w:rFonts w:ascii="宋体" w:eastAsia="宋体"/>
      <w:b/>
      <w:sz w:val="24"/>
      <w:u w:val="single"/>
      <w:lang w:val="en-US" w:eastAsia="zh-CN" w:bidi="ar-SA"/>
    </w:rPr>
  </w:style>
  <w:style w:type="character" w:styleId="1235">
    <w:name w:val="正文缩进 Char"/>
    <w:next w:val="1235"/>
    <w:link w:val="1016"/>
    <w:qFormat/>
    <w:rPr>
      <w:rFonts w:ascii="宋体" w:eastAsia="宋体"/>
      <w:sz w:val="24"/>
      <w:szCs w:val="24"/>
      <w:lang w:val="en-US" w:eastAsia="zh-CN" w:bidi="ar-SA"/>
    </w:rPr>
  </w:style>
  <w:style w:type="character" w:styleId="1236">
    <w:name w:val="Char Char111"/>
    <w:next w:val="1236"/>
    <w:link w:val="1016"/>
    <w:qFormat/>
    <w:rPr>
      <w:rFonts w:ascii="宋体" w:eastAsia="宋体"/>
      <w:b/>
      <w:sz w:val="24"/>
      <w:u w:val="single"/>
      <w:lang w:val="en-US" w:eastAsia="zh-CN" w:bidi="ar-SA"/>
    </w:rPr>
  </w:style>
  <w:style w:type="character" w:styleId="1237">
    <w:name w:val="正文文本缩进 Char"/>
    <w:next w:val="1237"/>
    <w:link w:val="1016"/>
    <w:qFormat/>
    <w:rPr>
      <w:rFonts w:eastAsia="宋体"/>
      <w:sz w:val="24"/>
      <w:szCs w:val="24"/>
      <w:lang w:val="en-US" w:eastAsia="zh-CN" w:bidi="ar-SA"/>
    </w:rPr>
  </w:style>
  <w:style w:type="character" w:styleId="1238">
    <w:name w:val="列出段落 Char"/>
    <w:next w:val="1238"/>
    <w:link w:val="1016"/>
    <w:qFormat/>
    <w:rPr>
      <w:rFonts w:ascii="Calibri" w:hAnsi="Calibri" w:eastAsia="宋体"/>
      <w:sz w:val="21"/>
      <w:szCs w:val="22"/>
      <w:lang w:val="en-US" w:eastAsia="zh-CN" w:bidi="ar-SA"/>
    </w:rPr>
  </w:style>
  <w:style w:type="character" w:styleId="1239">
    <w:name w:val="页眉 Char"/>
    <w:next w:val="1239"/>
    <w:link w:val="1016"/>
    <w:qFormat/>
    <w:rPr>
      <w:rFonts w:eastAsia="宋体"/>
      <w:sz w:val="18"/>
      <w:szCs w:val="18"/>
      <w:lang w:val="en-US" w:eastAsia="zh-CN" w:bidi="ar-SA"/>
    </w:rPr>
  </w:style>
  <w:style w:type="character" w:styleId="1240">
    <w:name w:val="标题 2 Char"/>
    <w:next w:val="1240"/>
    <w:link w:val="1016"/>
    <w:qFormat/>
    <w:rPr>
      <w:rFonts w:ascii="Arial" w:hAnsi="Arial" w:eastAsia="黑体"/>
      <w:b/>
      <w:sz w:val="30"/>
      <w:lang w:val="en-US" w:eastAsia="zh-CN" w:bidi="ar-SA"/>
    </w:rPr>
  </w:style>
  <w:style w:type="paragraph" w:styleId="1241">
    <w:name w:val="字元 字元2"/>
    <w:basedOn w:val="1016"/>
    <w:next w:val="1241"/>
    <w:link w:val="1016"/>
    <w:qFormat/>
    <w:rPr>
      <w:rFonts w:ascii="Tahoma" w:hAnsi="Tahoma"/>
      <w:sz w:val="24"/>
      <w:szCs w:val="20"/>
    </w:rPr>
  </w:style>
  <w:style w:type="paragraph" w:styleId="1242">
    <w:name w:val="Char3 Char Char Char2"/>
    <w:basedOn w:val="1016"/>
    <w:next w:val="1242"/>
    <w:link w:val="1016"/>
    <w:qFormat/>
    <w:rPr>
      <w:rFonts w:ascii="Tahoma" w:hAnsi="Tahoma"/>
      <w:sz w:val="24"/>
      <w:szCs w:val="20"/>
    </w:rPr>
  </w:style>
  <w:style w:type="paragraph" w:styleId="1243">
    <w:name w:val="正文文本缩进2"/>
    <w:basedOn w:val="1016"/>
    <w:next w:val="1243"/>
    <w:link w:val="1016"/>
    <w:qFormat/>
    <w:pPr>
      <w:ind w:firstLine="480"/>
      <w:spacing w:line="480" w:lineRule="exact"/>
    </w:pPr>
    <w:rPr>
      <w:rFonts w:ascii="宋体" w:hAnsi="宋体"/>
      <w:sz w:val="24"/>
      <w:lang w:val="zh-CN" w:eastAsia="zh-CN"/>
    </w:rPr>
  </w:style>
  <w:style w:type="paragraph" w:styleId="1244">
    <w:name w:val="Char3"/>
    <w:basedOn w:val="1016"/>
    <w:next w:val="1244"/>
    <w:link w:val="1016"/>
    <w:qFormat/>
    <w:pPr>
      <w:tabs>
        <w:tab w:val="left" w:pos="360" w:leader="none"/>
      </w:tabs>
    </w:pPr>
    <w:rPr>
      <w:sz w:val="24"/>
    </w:rPr>
  </w:style>
  <w:style w:type="paragraph" w:styleId="1245">
    <w:name w:val="Char Char Char Char Char Char Char Char Char Char Char Char Char Char Char Char1"/>
    <w:basedOn w:val="1016"/>
    <w:next w:val="1245"/>
    <w:link w:val="1016"/>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6"/>
    <w:next w:val="1246"/>
    <w:link w:val="1016"/>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6"/>
    <w:next w:val="1247"/>
    <w:link w:val="1016"/>
    <w:qFormat/>
    <w:pPr>
      <w:ind w:firstLine="420"/>
    </w:pPr>
    <w:rPr>
      <w:rFonts w:ascii="Calibri" w:hAnsi="Calibri"/>
      <w:szCs w:val="22"/>
    </w:rPr>
  </w:style>
  <w:style w:type="paragraph" w:styleId="1248">
    <w:name w:val="Char Char Char1 Char2"/>
    <w:basedOn w:val="1016"/>
    <w:next w:val="1248"/>
    <w:link w:val="1016"/>
    <w:qFormat/>
    <w:rPr>
      <w:rFonts w:ascii="Tahoma" w:hAnsi="Tahoma"/>
      <w:sz w:val="24"/>
      <w:szCs w:val="20"/>
    </w:rPr>
  </w:style>
  <w:style w:type="paragraph" w:styleId="1249">
    <w:name w:val="Char Char Char2"/>
    <w:basedOn w:val="1016"/>
    <w:next w:val="1249"/>
    <w:link w:val="1016"/>
    <w:qFormat/>
    <w:rPr>
      <w:rFonts w:ascii="Tahoma" w:hAnsi="Tahoma"/>
      <w:sz w:val="24"/>
      <w:szCs w:val="20"/>
    </w:rPr>
  </w:style>
  <w:style w:type="paragraph" w:styleId="1250">
    <w:name w:val="Char Char Char Char Char Char Char2"/>
    <w:basedOn w:val="1016"/>
    <w:next w:val="1250"/>
    <w:link w:val="1016"/>
    <w:qFormat/>
    <w:pPr>
      <w:ind w:firstLine="200"/>
      <w:spacing w:line="360" w:lineRule="auto"/>
    </w:pPr>
    <w:rPr>
      <w:rFonts w:eastAsia="仿宋_GB2312"/>
      <w:sz w:val="24"/>
    </w:rPr>
  </w:style>
  <w:style w:type="paragraph" w:styleId="1251">
    <w:name w:val="正文缩进2"/>
    <w:basedOn w:val="1016"/>
    <w:next w:val="1251"/>
    <w:link w:val="1016"/>
    <w:qFormat/>
    <w:pPr>
      <w:ind w:firstLine="567"/>
      <w:spacing w:line="480" w:lineRule="exact"/>
      <w:widowControl/>
    </w:pPr>
    <w:rPr>
      <w:rFonts w:ascii="宋体"/>
      <w:color w:val="000000"/>
      <w:sz w:val="28"/>
      <w:szCs w:val="20"/>
      <w:lang w:val="zh-CN" w:eastAsia="zh-CN"/>
    </w:rPr>
  </w:style>
  <w:style w:type="paragraph" w:styleId="1252">
    <w:name w:val="Revision"/>
    <w:next w:val="1252"/>
    <w:link w:val="1016"/>
    <w:qFormat/>
    <w:rPr>
      <w:sz w:val="21"/>
      <w:szCs w:val="24"/>
      <w:lang w:val="en-US" w:eastAsia="zh-CN" w:bidi="ar-SA"/>
    </w:rPr>
  </w:style>
  <w:style w:type="paragraph" w:styleId="1253">
    <w:name w:val="Char22"/>
    <w:basedOn w:val="1016"/>
    <w:next w:val="1253"/>
    <w:link w:val="1016"/>
    <w:qFormat/>
    <w:rPr>
      <w:rFonts w:ascii="Tahoma" w:hAnsi="Tahoma"/>
      <w:sz w:val="24"/>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Char2 Char Char Char Char Char Char1"/>
    <w:basedOn w:val="1016"/>
    <w:next w:val="1255"/>
    <w:link w:val="1016"/>
    <w:qFormat/>
    <w:pPr>
      <w:jc w:val="center"/>
      <w:spacing w:line="400" w:lineRule="exact"/>
      <w:widowControl/>
    </w:pPr>
  </w:style>
  <w:style w:type="character" w:styleId="1256">
    <w:name w:val="页脚 Char"/>
    <w:next w:val="1256"/>
    <w:link w:val="1016"/>
    <w:qFormat/>
    <w:rPr>
      <w:rFonts w:ascii="宋体" w:eastAsia="宋体"/>
      <w:sz w:val="18"/>
      <w:lang w:val="en-US" w:eastAsia="zh-CN" w:bidi="ar-SA"/>
    </w:rPr>
  </w:style>
  <w:style w:type="paragraph" w:styleId="1257">
    <w:name w:val="Char Char41"/>
    <w:basedOn w:val="1016"/>
    <w:next w:val="1257"/>
    <w:link w:val="1016"/>
    <w:qFormat/>
    <w:pPr>
      <w:jc w:val="center"/>
      <w:spacing w:line="400" w:lineRule="exact"/>
      <w:widowControl/>
    </w:pPr>
  </w:style>
  <w:style w:type="character" w:styleId="1258">
    <w:name w:val="批注文字 Char"/>
    <w:next w:val="1258"/>
    <w:link w:val="1016"/>
    <w:uiPriority w:val="99"/>
    <w:qFormat/>
    <w:rPr>
      <w:sz w:val="21"/>
      <w:szCs w:val="24"/>
    </w:rPr>
  </w:style>
  <w:style w:type="character" w:styleId="1259">
    <w:name w:val="标题 Char"/>
    <w:next w:val="1259"/>
    <w:link w:val="1016"/>
    <w:qFormat/>
    <w:rPr>
      <w:b/>
      <w:sz w:val="32"/>
    </w:rPr>
  </w:style>
  <w:style w:type="paragraph" w:styleId="1260">
    <w:name w:val="图例"/>
    <w:basedOn w:val="1016"/>
    <w:next w:val="1260"/>
    <w:link w:val="1016"/>
    <w:qFormat/>
    <w:pPr>
      <w:jc w:val="center"/>
      <w:spacing w:before="120" w:after="120" w:line="360" w:lineRule="auto"/>
    </w:pPr>
    <w:rPr>
      <w:rFonts w:eastAsia="仿宋_GB2312"/>
      <w:b/>
      <w:sz w:val="24"/>
      <w:szCs w:val="20"/>
    </w:rPr>
  </w:style>
  <w:style w:type="paragraph" w:styleId="1261">
    <w:name w:val="Table Paragraph"/>
    <w:basedOn w:val="1016"/>
    <w:next w:val="1261"/>
    <w:link w:val="1016"/>
    <w:uiPriority w:val="1"/>
    <w:qFormat/>
    <w:pPr>
      <w:jc w:val="left"/>
    </w:pPr>
    <w:rPr>
      <w:rFonts w:ascii="宋体" w:hAnsi="宋体" w:cs="宋体"/>
      <w:sz w:val="22"/>
      <w:szCs w:val="22"/>
      <w:lang w:eastAsia="en-US"/>
    </w:rPr>
  </w:style>
  <w:style w:type="table" w:styleId="1262">
    <w:name w:val="Table Normal"/>
    <w:next w:val="1262"/>
    <w:link w:val="1016"/>
    <w:uiPriority w:val="2"/>
    <w:semiHidden/>
    <w:qFormat/>
    <w:pPr>
      <w:widowControl w:val="off"/>
    </w:pPr>
    <w:rPr>
      <w:rFonts w:ascii="Calibri" w:hAnsi="Calibri"/>
      <w:sz w:val="22"/>
      <w:szCs w:val="22"/>
      <w:lang w:val="en-US" w:eastAsia="en-US" w:bidi="ar-SA"/>
    </w:rPr>
    <w:tblPr/>
  </w:style>
  <w:style w:type="paragraph" w:styleId="1263">
    <w:name w:val="成文日期"/>
    <w:basedOn w:val="1016"/>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69"/>
    <w:link w:val="1016"/>
    <w:qFormat/>
    <w:pPr>
      <w:jc w:val="both"/>
      <w:widowControl w:val="off"/>
    </w:pPr>
    <w:rPr>
      <w:rFonts w:ascii="宋体" w:hAnsi="宋体"/>
      <w:sz w:val="26"/>
      <w:szCs w:val="24"/>
      <w:lang w:val="en-US" w:eastAsia="zh-CN" w:bidi="ar-SA"/>
    </w:rPr>
  </w:style>
  <w:style w:type="character" w:styleId="1266">
    <w:name w:val="标题 2 Char1"/>
    <w:next w:val="1266"/>
    <w:link w:val="1016"/>
    <w:qFormat/>
    <w:rPr>
      <w:rFonts w:ascii="Arial" w:hAnsi="Arial" w:eastAsia="黑体"/>
      <w:b/>
      <w:sz w:val="30"/>
      <w:lang w:val="en-US" w:eastAsia="zh-CN" w:bidi="ar-SA"/>
    </w:rPr>
  </w:style>
  <w:style w:type="character" w:styleId="1267">
    <w:name w:val="正文文本 Char"/>
    <w:next w:val="1267"/>
    <w:link w:val="1016"/>
    <w:qFormat/>
    <w:rPr>
      <w:rFonts w:ascii="宋体" w:hAnsi="宋体"/>
      <w:sz w:val="24"/>
      <w:szCs w:val="24"/>
    </w:rPr>
  </w:style>
  <w:style w:type="character" w:styleId="1268">
    <w:name w:val="正文文本缩进 Char2"/>
    <w:next w:val="1268"/>
    <w:link w:val="1016"/>
    <w:qFormat/>
    <w:rPr>
      <w:rFonts w:eastAsia="宋体"/>
      <w:sz w:val="24"/>
      <w:szCs w:val="24"/>
      <w:lang w:val="en-US" w:eastAsia="zh-CN" w:bidi="ar-SA"/>
    </w:rPr>
  </w:style>
  <w:style w:type="character" w:styleId="1269">
    <w:name w:val="纯文本 Char"/>
    <w:next w:val="1269"/>
    <w:link w:val="1016"/>
    <w:uiPriority w:val="99"/>
    <w:qFormat/>
    <w:rPr>
      <w:rFonts w:hint="eastAsia" w:ascii="宋体" w:hAnsi="Courier New" w:eastAsia="宋体" w:cs="宋体"/>
      <w:sz w:val="21"/>
    </w:rPr>
  </w:style>
  <w:style w:type="paragraph" w:styleId="1270">
    <w:name w:val="AONormal"/>
    <w:next w:val="1270"/>
    <w:link w:val="1016"/>
    <w:qFormat/>
    <w:pPr>
      <w:ind w:firstLine="440"/>
      <w:spacing w:line="400" w:lineRule="exact"/>
    </w:pPr>
    <w:rPr>
      <w:rFonts w:ascii="华文楷体" w:hAnsi="华文楷体" w:eastAsia="华文楷体" w:cs="华文楷体"/>
      <w:sz w:val="22"/>
      <w:szCs w:val="21"/>
      <w:lang w:val="en-US" w:eastAsia="zh-CN" w:bidi="ar-SA"/>
    </w:rPr>
  </w:style>
  <w:style w:type="paragraph" w:styleId="1271">
    <w:name w:val="修订"/>
    <w:next w:val="1271"/>
    <w:link w:val="1016"/>
    <w:uiPriority w:val="99"/>
    <w:unhideWhenUsed/>
    <w:rPr>
      <w:sz w:val="21"/>
      <w:szCs w:val="24"/>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4</cp:revision>
  <dcterms:created xsi:type="dcterms:W3CDTF">2025-11-25T01:45:00Z</dcterms:created>
  <dcterms:modified xsi:type="dcterms:W3CDTF">2025-11-26T07:22:16Z</dcterms:modified>
</cp:coreProperties>
</file>